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D45F87" w:rsidRDefault="002D77CA" w:rsidP="007E78E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0E4667">
        <w:rPr>
          <w:rFonts w:ascii="Times New Roman" w:eastAsia="Calibri" w:hAnsi="Times New Roman" w:cs="Times New Roman"/>
          <w:bCs/>
          <w:sz w:val="12"/>
          <w:szCs w:val="12"/>
        </w:rPr>
        <w:t>.</w:t>
      </w:r>
      <w:r w:rsidR="000818C0" w:rsidRPr="000818C0">
        <w:rPr>
          <w:rFonts w:ascii="Times New Roman" w:eastAsia="Calibri" w:hAnsi="Times New Roman" w:cs="Times New Roman"/>
          <w:bCs/>
          <w:sz w:val="12"/>
          <w:szCs w:val="12"/>
        </w:rPr>
        <w:t xml:space="preserve"> </w:t>
      </w:r>
      <w:r w:rsidR="00745741">
        <w:rPr>
          <w:rFonts w:ascii="Times New Roman" w:eastAsia="Calibri" w:hAnsi="Times New Roman" w:cs="Times New Roman"/>
          <w:bCs/>
          <w:sz w:val="12"/>
          <w:szCs w:val="12"/>
        </w:rPr>
        <w:t>Решение</w:t>
      </w:r>
      <w:r w:rsidR="00745741" w:rsidRPr="00CD68FD">
        <w:t xml:space="preserve"> </w:t>
      </w:r>
      <w:r w:rsidR="00745741" w:rsidRPr="00CD68FD">
        <w:rPr>
          <w:rFonts w:ascii="Times New Roman" w:eastAsia="Calibri" w:hAnsi="Times New Roman" w:cs="Times New Roman"/>
          <w:bCs/>
          <w:sz w:val="12"/>
          <w:szCs w:val="12"/>
        </w:rPr>
        <w:t>собрание представителей</w:t>
      </w:r>
      <w:r w:rsidR="00745741" w:rsidRPr="00745741">
        <w:rPr>
          <w:rFonts w:ascii="Times New Roman" w:eastAsia="Calibri" w:hAnsi="Times New Roman" w:cs="Times New Roman"/>
          <w:bCs/>
          <w:sz w:val="12"/>
          <w:szCs w:val="12"/>
        </w:rPr>
        <w:t xml:space="preserve"> </w:t>
      </w:r>
      <w:r w:rsidR="00745741" w:rsidRPr="00CD68FD">
        <w:rPr>
          <w:rFonts w:ascii="Times New Roman" w:eastAsia="Calibri" w:hAnsi="Times New Roman" w:cs="Times New Roman"/>
          <w:bCs/>
          <w:sz w:val="12"/>
          <w:szCs w:val="12"/>
        </w:rPr>
        <w:t>муниципального района</w:t>
      </w:r>
      <w:r w:rsidR="00745741">
        <w:rPr>
          <w:rFonts w:ascii="Times New Roman" w:eastAsia="Calibri" w:hAnsi="Times New Roman" w:cs="Times New Roman"/>
          <w:bCs/>
          <w:sz w:val="12"/>
          <w:szCs w:val="12"/>
        </w:rPr>
        <w:t xml:space="preserve"> </w:t>
      </w:r>
      <w:r w:rsidR="00745741" w:rsidRPr="00CD68FD">
        <w:rPr>
          <w:rFonts w:ascii="Times New Roman" w:eastAsia="Calibri" w:hAnsi="Times New Roman" w:cs="Times New Roman"/>
          <w:bCs/>
          <w:sz w:val="12"/>
          <w:szCs w:val="12"/>
        </w:rPr>
        <w:t>Сергиевский</w:t>
      </w:r>
      <w:r w:rsidR="00745741">
        <w:rPr>
          <w:rFonts w:ascii="Times New Roman" w:eastAsia="Calibri" w:hAnsi="Times New Roman" w:cs="Times New Roman"/>
          <w:bCs/>
          <w:sz w:val="12"/>
          <w:szCs w:val="12"/>
        </w:rPr>
        <w:t xml:space="preserve"> </w:t>
      </w:r>
      <w:r w:rsidR="00745741" w:rsidRPr="00CD68FD">
        <w:rPr>
          <w:rFonts w:ascii="Times New Roman" w:eastAsia="Calibri" w:hAnsi="Times New Roman" w:cs="Times New Roman"/>
          <w:bCs/>
          <w:sz w:val="12"/>
          <w:szCs w:val="12"/>
        </w:rPr>
        <w:t>Самарской области</w:t>
      </w:r>
      <w:r w:rsidR="005003AC">
        <w:rPr>
          <w:rFonts w:ascii="Times New Roman" w:eastAsia="Calibri" w:hAnsi="Times New Roman" w:cs="Times New Roman"/>
          <w:bCs/>
          <w:sz w:val="12"/>
          <w:szCs w:val="12"/>
        </w:rPr>
        <w:t xml:space="preserve"> №</w:t>
      </w:r>
      <w:r w:rsidR="00D45F87">
        <w:rPr>
          <w:rFonts w:ascii="Times New Roman" w:eastAsia="Calibri" w:hAnsi="Times New Roman" w:cs="Times New Roman"/>
          <w:bCs/>
          <w:sz w:val="12"/>
          <w:szCs w:val="12"/>
        </w:rPr>
        <w:t>19 от «19</w:t>
      </w:r>
      <w:r w:rsidR="00745741">
        <w:rPr>
          <w:rFonts w:ascii="Times New Roman" w:eastAsia="Calibri" w:hAnsi="Times New Roman" w:cs="Times New Roman"/>
          <w:bCs/>
          <w:sz w:val="12"/>
          <w:szCs w:val="12"/>
        </w:rPr>
        <w:t xml:space="preserve">» ноября </w:t>
      </w:r>
      <w:r w:rsidR="00745741" w:rsidRPr="003B5361">
        <w:rPr>
          <w:rFonts w:ascii="Times New Roman" w:eastAsia="Calibri" w:hAnsi="Times New Roman" w:cs="Times New Roman"/>
          <w:bCs/>
          <w:sz w:val="12"/>
          <w:szCs w:val="12"/>
        </w:rPr>
        <w:t xml:space="preserve">2020 года </w:t>
      </w:r>
      <w:r w:rsidR="005003AC" w:rsidRPr="00E03E70">
        <w:rPr>
          <w:rFonts w:ascii="Times New Roman" w:eastAsia="Calibri" w:hAnsi="Times New Roman" w:cs="Times New Roman"/>
          <w:bCs/>
          <w:sz w:val="12"/>
          <w:szCs w:val="12"/>
        </w:rPr>
        <w:t>«</w:t>
      </w:r>
      <w:r w:rsidR="00D45F87" w:rsidRPr="00D45F87">
        <w:rPr>
          <w:rFonts w:ascii="Times New Roman" w:eastAsia="Calibri" w:hAnsi="Times New Roman" w:cs="Times New Roman"/>
          <w:bCs/>
          <w:sz w:val="12"/>
          <w:szCs w:val="12"/>
        </w:rPr>
        <w:t>О внесении изменений и дополнений в бюджет муниципального района Сергиевский на 2020 год и на плановый период 2021 и 2022 годов</w:t>
      </w:r>
      <w:r w:rsidR="005003AC" w:rsidRPr="00E03E70">
        <w:rPr>
          <w:rFonts w:ascii="Times New Roman" w:eastAsia="Calibri" w:hAnsi="Times New Roman" w:cs="Times New Roman"/>
          <w:bCs/>
          <w:sz w:val="12"/>
          <w:szCs w:val="12"/>
        </w:rPr>
        <w:t>»</w:t>
      </w:r>
      <w:r w:rsidR="00D45F87">
        <w:rPr>
          <w:rFonts w:ascii="Times New Roman" w:eastAsia="Calibri" w:hAnsi="Times New Roman" w:cs="Times New Roman"/>
          <w:bCs/>
          <w:sz w:val="12"/>
          <w:szCs w:val="12"/>
        </w:rPr>
        <w:t>………………….</w:t>
      </w:r>
      <w:r w:rsidR="00EF32C5">
        <w:rPr>
          <w:rFonts w:ascii="Times New Roman" w:eastAsia="Calibri" w:hAnsi="Times New Roman" w:cs="Times New Roman"/>
          <w:bCs/>
          <w:sz w:val="12"/>
          <w:szCs w:val="12"/>
        </w:rPr>
        <w:t>3</w:t>
      </w:r>
    </w:p>
    <w:p w:rsidR="007E78E6" w:rsidRDefault="001A25D6" w:rsidP="00AD683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AF59BA">
        <w:rPr>
          <w:rFonts w:ascii="Times New Roman" w:eastAsia="Calibri" w:hAnsi="Times New Roman" w:cs="Times New Roman"/>
          <w:bCs/>
          <w:sz w:val="12"/>
          <w:szCs w:val="12"/>
        </w:rPr>
        <w:t>.</w:t>
      </w:r>
      <w:r w:rsidR="00F22B09">
        <w:rPr>
          <w:rFonts w:ascii="Times New Roman" w:eastAsia="Calibri" w:hAnsi="Times New Roman" w:cs="Times New Roman"/>
          <w:bCs/>
          <w:sz w:val="12"/>
          <w:szCs w:val="12"/>
        </w:rPr>
        <w:t xml:space="preserve"> </w:t>
      </w:r>
      <w:r w:rsidR="007E78E6" w:rsidRPr="007E78E6">
        <w:rPr>
          <w:rFonts w:ascii="Times New Roman" w:eastAsia="Calibri" w:hAnsi="Times New Roman" w:cs="Times New Roman"/>
          <w:bCs/>
          <w:sz w:val="12"/>
          <w:szCs w:val="12"/>
        </w:rPr>
        <w:t>ИНФОРМАЦИОННОЕ СООБЩЕНИЕ</w:t>
      </w:r>
      <w:r w:rsidR="00583F42">
        <w:rPr>
          <w:rFonts w:ascii="Times New Roman" w:eastAsia="Calibri" w:hAnsi="Times New Roman" w:cs="Times New Roman"/>
          <w:bCs/>
          <w:sz w:val="12"/>
          <w:szCs w:val="12"/>
        </w:rPr>
        <w:t>…………………....................................................................................................</w:t>
      </w:r>
      <w:r w:rsidR="005003AC">
        <w:rPr>
          <w:rFonts w:ascii="Times New Roman" w:eastAsia="Calibri" w:hAnsi="Times New Roman" w:cs="Times New Roman"/>
          <w:bCs/>
          <w:sz w:val="12"/>
          <w:szCs w:val="12"/>
        </w:rPr>
        <w:t>.....................</w:t>
      </w:r>
      <w:r w:rsidR="007E78E6">
        <w:rPr>
          <w:rFonts w:ascii="Times New Roman" w:eastAsia="Calibri" w:hAnsi="Times New Roman" w:cs="Times New Roman"/>
          <w:bCs/>
          <w:sz w:val="12"/>
          <w:szCs w:val="12"/>
        </w:rPr>
        <w:t>................11</w:t>
      </w:r>
    </w:p>
    <w:p w:rsidR="00AD6839" w:rsidRDefault="001A25D6" w:rsidP="00861FF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AF59BA">
        <w:rPr>
          <w:rFonts w:ascii="Times New Roman" w:eastAsia="Calibri" w:hAnsi="Times New Roman" w:cs="Times New Roman"/>
          <w:bCs/>
          <w:sz w:val="12"/>
          <w:szCs w:val="12"/>
        </w:rPr>
        <w:t>.</w:t>
      </w:r>
      <w:r w:rsidR="001014F6">
        <w:rPr>
          <w:rFonts w:ascii="Times New Roman" w:eastAsia="Calibri" w:hAnsi="Times New Roman" w:cs="Times New Roman"/>
          <w:bCs/>
          <w:sz w:val="12"/>
          <w:szCs w:val="12"/>
        </w:rPr>
        <w:t xml:space="preserve"> </w:t>
      </w:r>
      <w:r w:rsidR="00AD6839" w:rsidRPr="00AD6839">
        <w:rPr>
          <w:rFonts w:ascii="Times New Roman" w:eastAsia="Calibri" w:hAnsi="Times New Roman" w:cs="Times New Roman"/>
          <w:bCs/>
          <w:sz w:val="12"/>
          <w:szCs w:val="12"/>
        </w:rPr>
        <w:t>ДОКУМЕНТАЦИЯ ПО ВНЕСЕНИЮ ИЗМЕНЕНИЙ В ДОКУМЕ</w:t>
      </w:r>
      <w:r w:rsidR="00AD6839">
        <w:rPr>
          <w:rFonts w:ascii="Times New Roman" w:eastAsia="Calibri" w:hAnsi="Times New Roman" w:cs="Times New Roman"/>
          <w:bCs/>
          <w:sz w:val="12"/>
          <w:szCs w:val="12"/>
        </w:rPr>
        <w:t xml:space="preserve">НТАЦИЮ ПО ПЛАНИРОВКЕ ТЕРРИТОРИИ для размещения объекта </w:t>
      </w:r>
      <w:r w:rsidR="00AD6839" w:rsidRPr="00AD6839">
        <w:rPr>
          <w:rFonts w:ascii="Times New Roman" w:eastAsia="Calibri" w:hAnsi="Times New Roman" w:cs="Times New Roman"/>
          <w:bCs/>
          <w:sz w:val="12"/>
          <w:szCs w:val="12"/>
        </w:rPr>
        <w:t>4589П «Газопровод от сете</w:t>
      </w:r>
      <w:r w:rsidR="00AD6839">
        <w:rPr>
          <w:rFonts w:ascii="Times New Roman" w:eastAsia="Calibri" w:hAnsi="Times New Roman" w:cs="Times New Roman"/>
          <w:bCs/>
          <w:sz w:val="12"/>
          <w:szCs w:val="12"/>
        </w:rPr>
        <w:t xml:space="preserve">й ООО «СВГК – УПН «Радаевская», </w:t>
      </w:r>
      <w:r w:rsidR="00AD6839" w:rsidRPr="00AD6839">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 Сергиевский Самарской области.</w:t>
      </w:r>
      <w:r w:rsidR="00AD6839">
        <w:rPr>
          <w:rFonts w:ascii="Times New Roman" w:eastAsia="Calibri" w:hAnsi="Times New Roman" w:cs="Times New Roman"/>
          <w:bCs/>
          <w:sz w:val="12"/>
          <w:szCs w:val="12"/>
        </w:rPr>
        <w:t xml:space="preserve"> </w:t>
      </w:r>
      <w:r w:rsidR="00AD6839" w:rsidRPr="00AD6839">
        <w:rPr>
          <w:rFonts w:ascii="Times New Roman" w:eastAsia="Calibri" w:hAnsi="Times New Roman" w:cs="Times New Roman"/>
          <w:bCs/>
          <w:sz w:val="12"/>
          <w:szCs w:val="12"/>
        </w:rPr>
        <w:t>Книга 1. Основная часть проекта планировки территории</w:t>
      </w:r>
      <w:r w:rsidR="00FE6DF1">
        <w:rPr>
          <w:rFonts w:ascii="Times New Roman" w:eastAsia="Calibri" w:hAnsi="Times New Roman" w:cs="Times New Roman"/>
          <w:bCs/>
          <w:sz w:val="12"/>
          <w:szCs w:val="12"/>
        </w:rPr>
        <w:t>………</w:t>
      </w:r>
      <w:r w:rsidR="00AD6839">
        <w:rPr>
          <w:rFonts w:ascii="Times New Roman" w:eastAsia="Calibri" w:hAnsi="Times New Roman" w:cs="Times New Roman"/>
          <w:bCs/>
          <w:sz w:val="12"/>
          <w:szCs w:val="12"/>
        </w:rPr>
        <w:t>……………………11</w:t>
      </w:r>
    </w:p>
    <w:p w:rsidR="00861FF1" w:rsidRDefault="00AD6839" w:rsidP="00861FF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465912">
        <w:rPr>
          <w:rFonts w:ascii="Times New Roman" w:eastAsia="Calibri" w:hAnsi="Times New Roman" w:cs="Times New Roman"/>
          <w:bCs/>
          <w:sz w:val="12"/>
          <w:szCs w:val="12"/>
        </w:rPr>
        <w:t xml:space="preserve">. </w:t>
      </w:r>
      <w:r w:rsidR="00861FF1" w:rsidRPr="00861FF1">
        <w:rPr>
          <w:rFonts w:ascii="Times New Roman" w:eastAsia="Calibri" w:hAnsi="Times New Roman" w:cs="Times New Roman"/>
          <w:bCs/>
          <w:sz w:val="12"/>
          <w:szCs w:val="12"/>
        </w:rPr>
        <w:t>ДОКУМЕНТАЦИЯ ПО ВНЕСЕНИЮ ИЗМЕНЕНИЙ В ДОКУМЕ</w:t>
      </w:r>
      <w:r w:rsidR="00861FF1">
        <w:rPr>
          <w:rFonts w:ascii="Times New Roman" w:eastAsia="Calibri" w:hAnsi="Times New Roman" w:cs="Times New Roman"/>
          <w:bCs/>
          <w:sz w:val="12"/>
          <w:szCs w:val="12"/>
        </w:rPr>
        <w:t xml:space="preserve">НТАЦИЮ ПО ПЛАНИРОВКЕ ТЕРРИТОРИИ для размещения объекта </w:t>
      </w:r>
      <w:r w:rsidR="00861FF1" w:rsidRPr="00861FF1">
        <w:rPr>
          <w:rFonts w:ascii="Times New Roman" w:eastAsia="Calibri" w:hAnsi="Times New Roman" w:cs="Times New Roman"/>
          <w:bCs/>
          <w:sz w:val="12"/>
          <w:szCs w:val="12"/>
        </w:rPr>
        <w:t>4589П «Газопровод от сете</w:t>
      </w:r>
      <w:r w:rsidR="00861FF1">
        <w:rPr>
          <w:rFonts w:ascii="Times New Roman" w:eastAsia="Calibri" w:hAnsi="Times New Roman" w:cs="Times New Roman"/>
          <w:bCs/>
          <w:sz w:val="12"/>
          <w:szCs w:val="12"/>
        </w:rPr>
        <w:t xml:space="preserve">й ООО «СВГК – УПН «Радаевская», </w:t>
      </w:r>
      <w:r w:rsidR="00861FF1" w:rsidRPr="00861FF1">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w:t>
      </w:r>
      <w:r w:rsidR="00861FF1">
        <w:rPr>
          <w:rFonts w:ascii="Times New Roman" w:eastAsia="Calibri" w:hAnsi="Times New Roman" w:cs="Times New Roman"/>
          <w:bCs/>
          <w:sz w:val="12"/>
          <w:szCs w:val="12"/>
        </w:rPr>
        <w:t xml:space="preserve"> Сергиевский Самарской области. </w:t>
      </w:r>
      <w:r w:rsidR="00861FF1" w:rsidRPr="00861FF1">
        <w:rPr>
          <w:rFonts w:ascii="Times New Roman" w:eastAsia="Calibri" w:hAnsi="Times New Roman" w:cs="Times New Roman"/>
          <w:bCs/>
          <w:sz w:val="12"/>
          <w:szCs w:val="12"/>
        </w:rPr>
        <w:t>Книга 3. Проект межевания территории</w:t>
      </w:r>
      <w:r w:rsidR="00861FF1">
        <w:rPr>
          <w:rFonts w:ascii="Times New Roman" w:eastAsia="Calibri" w:hAnsi="Times New Roman" w:cs="Times New Roman"/>
          <w:bCs/>
          <w:sz w:val="12"/>
          <w:szCs w:val="12"/>
        </w:rPr>
        <w:t>………………………………………………20</w:t>
      </w:r>
    </w:p>
    <w:p w:rsidR="00861FF1" w:rsidRDefault="00D279A8"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861FF1" w:rsidRPr="00861FF1">
        <w:rPr>
          <w:rFonts w:ascii="Times New Roman" w:eastAsia="Calibri" w:hAnsi="Times New Roman" w:cs="Times New Roman"/>
          <w:bCs/>
          <w:sz w:val="12"/>
          <w:szCs w:val="12"/>
        </w:rPr>
        <w:t>ИНФОРМАЦИОННОЕ СООБЩЕНИЕ</w:t>
      </w:r>
      <w:r w:rsidR="007700F4">
        <w:rPr>
          <w:rFonts w:ascii="Times New Roman" w:eastAsia="Calibri" w:hAnsi="Times New Roman" w:cs="Times New Roman"/>
          <w:bCs/>
          <w:sz w:val="12"/>
          <w:szCs w:val="12"/>
        </w:rPr>
        <w:t>………………………………………………………………………</w:t>
      </w:r>
      <w:r w:rsidR="00861FF1">
        <w:rPr>
          <w:rFonts w:ascii="Times New Roman" w:eastAsia="Calibri" w:hAnsi="Times New Roman" w:cs="Times New Roman"/>
          <w:bCs/>
          <w:sz w:val="12"/>
          <w:szCs w:val="12"/>
        </w:rPr>
        <w:t>…………………………………29</w:t>
      </w:r>
    </w:p>
    <w:p w:rsidR="00AF250E" w:rsidRDefault="00010ABD" w:rsidP="002A383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AF250E" w:rsidRPr="00AF250E">
        <w:rPr>
          <w:rFonts w:ascii="Times New Roman" w:eastAsia="Calibri" w:hAnsi="Times New Roman" w:cs="Times New Roman"/>
          <w:bCs/>
          <w:sz w:val="12"/>
          <w:szCs w:val="12"/>
        </w:rPr>
        <w:t>ДОКУМЕ</w:t>
      </w:r>
      <w:r w:rsidR="00AF250E">
        <w:rPr>
          <w:rFonts w:ascii="Times New Roman" w:eastAsia="Calibri" w:hAnsi="Times New Roman" w:cs="Times New Roman"/>
          <w:bCs/>
          <w:sz w:val="12"/>
          <w:szCs w:val="12"/>
        </w:rPr>
        <w:t xml:space="preserve">НТАЦИЯ ПО ПЛАНИРОВКЕ ТЕРРИТОРИИ для строительства объекта </w:t>
      </w:r>
      <w:r w:rsidR="00AF250E" w:rsidRPr="00AF250E">
        <w:rPr>
          <w:rFonts w:ascii="Times New Roman" w:eastAsia="Calibri" w:hAnsi="Times New Roman" w:cs="Times New Roman"/>
          <w:bCs/>
          <w:sz w:val="12"/>
          <w:szCs w:val="12"/>
        </w:rPr>
        <w:t>6839П: «Техническое перевооружение УПСВ "Красногородецкая"</w:t>
      </w:r>
      <w:r w:rsidR="00AF250E">
        <w:rPr>
          <w:rFonts w:ascii="Times New Roman" w:eastAsia="Calibri" w:hAnsi="Times New Roman" w:cs="Times New Roman"/>
          <w:bCs/>
          <w:sz w:val="12"/>
          <w:szCs w:val="12"/>
        </w:rPr>
        <w:t xml:space="preserve"> (замена емкости Б-1 V=200м3)»  </w:t>
      </w:r>
      <w:r w:rsidR="00AF250E" w:rsidRPr="00AF250E">
        <w:rPr>
          <w:rFonts w:ascii="Times New Roman" w:eastAsia="Calibri" w:hAnsi="Times New Roman" w:cs="Times New Roman"/>
          <w:bCs/>
          <w:sz w:val="12"/>
          <w:szCs w:val="12"/>
        </w:rPr>
        <w:t>в границах се</w:t>
      </w:r>
      <w:r w:rsidR="00AF250E">
        <w:rPr>
          <w:rFonts w:ascii="Times New Roman" w:eastAsia="Calibri" w:hAnsi="Times New Roman" w:cs="Times New Roman"/>
          <w:bCs/>
          <w:sz w:val="12"/>
          <w:szCs w:val="12"/>
        </w:rPr>
        <w:t xml:space="preserve">льского поселения Кутузовский  </w:t>
      </w:r>
      <w:r w:rsidR="00AF250E" w:rsidRPr="00AF250E">
        <w:rPr>
          <w:rFonts w:ascii="Times New Roman" w:eastAsia="Calibri" w:hAnsi="Times New Roman" w:cs="Times New Roman"/>
          <w:bCs/>
          <w:sz w:val="12"/>
          <w:szCs w:val="12"/>
        </w:rPr>
        <w:t>муниципального район</w:t>
      </w:r>
      <w:r w:rsidR="00AF250E">
        <w:rPr>
          <w:rFonts w:ascii="Times New Roman" w:eastAsia="Calibri" w:hAnsi="Times New Roman" w:cs="Times New Roman"/>
          <w:bCs/>
          <w:sz w:val="12"/>
          <w:szCs w:val="12"/>
        </w:rPr>
        <w:t xml:space="preserve">а Сергиевский Самарской области </w:t>
      </w:r>
      <w:r w:rsidR="00AF250E" w:rsidRPr="00AF250E">
        <w:rPr>
          <w:rFonts w:ascii="Times New Roman" w:eastAsia="Calibri" w:hAnsi="Times New Roman" w:cs="Times New Roman"/>
          <w:bCs/>
          <w:sz w:val="12"/>
          <w:szCs w:val="12"/>
        </w:rPr>
        <w:t>Книга 1. Проект планировки территории</w:t>
      </w:r>
      <w:r w:rsidR="00E82074">
        <w:rPr>
          <w:rFonts w:ascii="Times New Roman" w:eastAsia="Calibri" w:hAnsi="Times New Roman" w:cs="Times New Roman"/>
          <w:bCs/>
          <w:sz w:val="12"/>
          <w:szCs w:val="12"/>
        </w:rPr>
        <w:t>……………………………………</w:t>
      </w:r>
      <w:r w:rsidR="00AF250E">
        <w:rPr>
          <w:rFonts w:ascii="Times New Roman" w:eastAsia="Calibri" w:hAnsi="Times New Roman" w:cs="Times New Roman"/>
          <w:bCs/>
          <w:sz w:val="12"/>
          <w:szCs w:val="12"/>
        </w:rPr>
        <w:t>…………………………………………………….29</w:t>
      </w:r>
    </w:p>
    <w:p w:rsidR="001872AE" w:rsidRDefault="00010ABD" w:rsidP="002A383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2A3835" w:rsidRPr="002A3835">
        <w:rPr>
          <w:rFonts w:ascii="Times New Roman" w:eastAsia="Calibri" w:hAnsi="Times New Roman" w:cs="Times New Roman"/>
          <w:bCs/>
          <w:sz w:val="12"/>
          <w:szCs w:val="12"/>
        </w:rPr>
        <w:t>ДОКУМЕ</w:t>
      </w:r>
      <w:r w:rsidR="002A3835">
        <w:rPr>
          <w:rFonts w:ascii="Times New Roman" w:eastAsia="Calibri" w:hAnsi="Times New Roman" w:cs="Times New Roman"/>
          <w:bCs/>
          <w:sz w:val="12"/>
          <w:szCs w:val="12"/>
        </w:rPr>
        <w:t xml:space="preserve">НТАЦИЯ ПО ПЛАНИРОВКЕ ТЕРРИТОРИИ для строительства объекта </w:t>
      </w:r>
      <w:r w:rsidR="002A3835" w:rsidRPr="002A3835">
        <w:rPr>
          <w:rFonts w:ascii="Times New Roman" w:eastAsia="Calibri" w:hAnsi="Times New Roman" w:cs="Times New Roman"/>
          <w:bCs/>
          <w:sz w:val="12"/>
          <w:szCs w:val="12"/>
        </w:rPr>
        <w:t>6839П: «Техническое перевооружение УПСВ "Красногородецкая"</w:t>
      </w:r>
      <w:r w:rsidR="002A3835">
        <w:rPr>
          <w:rFonts w:ascii="Times New Roman" w:eastAsia="Calibri" w:hAnsi="Times New Roman" w:cs="Times New Roman"/>
          <w:bCs/>
          <w:sz w:val="12"/>
          <w:szCs w:val="12"/>
        </w:rPr>
        <w:t xml:space="preserve"> (замена емкости Б-1 V=200м3)» </w:t>
      </w:r>
      <w:r w:rsidR="002A3835" w:rsidRPr="002A3835">
        <w:rPr>
          <w:rFonts w:ascii="Times New Roman" w:eastAsia="Calibri" w:hAnsi="Times New Roman" w:cs="Times New Roman"/>
          <w:bCs/>
          <w:sz w:val="12"/>
          <w:szCs w:val="12"/>
        </w:rPr>
        <w:t>в границах с</w:t>
      </w:r>
      <w:r w:rsidR="002A3835">
        <w:rPr>
          <w:rFonts w:ascii="Times New Roman" w:eastAsia="Calibri" w:hAnsi="Times New Roman" w:cs="Times New Roman"/>
          <w:bCs/>
          <w:sz w:val="12"/>
          <w:szCs w:val="12"/>
        </w:rPr>
        <w:t xml:space="preserve">ельского поселения Кутузовский </w:t>
      </w:r>
      <w:r w:rsidR="002A3835" w:rsidRPr="002A3835">
        <w:rPr>
          <w:rFonts w:ascii="Times New Roman" w:eastAsia="Calibri" w:hAnsi="Times New Roman" w:cs="Times New Roman"/>
          <w:bCs/>
          <w:sz w:val="12"/>
          <w:szCs w:val="12"/>
        </w:rPr>
        <w:t>муниципального район</w:t>
      </w:r>
      <w:r w:rsidR="002A3835">
        <w:rPr>
          <w:rFonts w:ascii="Times New Roman" w:eastAsia="Calibri" w:hAnsi="Times New Roman" w:cs="Times New Roman"/>
          <w:bCs/>
          <w:sz w:val="12"/>
          <w:szCs w:val="12"/>
        </w:rPr>
        <w:t xml:space="preserve">а Сергиевский Самарской области </w:t>
      </w:r>
      <w:r w:rsidR="002A3835" w:rsidRPr="002A3835">
        <w:rPr>
          <w:rFonts w:ascii="Times New Roman" w:eastAsia="Calibri" w:hAnsi="Times New Roman" w:cs="Times New Roman"/>
          <w:bCs/>
          <w:sz w:val="12"/>
          <w:szCs w:val="12"/>
        </w:rPr>
        <w:t>Книга 3. Проект межевания территории</w:t>
      </w:r>
      <w:r w:rsidR="001872AE">
        <w:rPr>
          <w:rFonts w:ascii="Times New Roman" w:eastAsia="Calibri" w:hAnsi="Times New Roman" w:cs="Times New Roman"/>
          <w:bCs/>
          <w:sz w:val="12"/>
          <w:szCs w:val="12"/>
        </w:rPr>
        <w:t>………………………………………</w:t>
      </w:r>
      <w:r w:rsidR="002A3835">
        <w:rPr>
          <w:rFonts w:ascii="Times New Roman" w:eastAsia="Calibri" w:hAnsi="Times New Roman" w:cs="Times New Roman"/>
          <w:bCs/>
          <w:sz w:val="12"/>
          <w:szCs w:val="12"/>
        </w:rPr>
        <w:t>……………………………………………………36</w:t>
      </w: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F004CC" w:rsidRDefault="00F004CC"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2A3835" w:rsidRDefault="002A3835" w:rsidP="00CF6328">
      <w:pPr>
        <w:tabs>
          <w:tab w:val="left" w:pos="6936"/>
        </w:tabs>
        <w:spacing w:after="0" w:line="240" w:lineRule="auto"/>
        <w:ind w:firstLine="284"/>
        <w:jc w:val="both"/>
        <w:rPr>
          <w:rFonts w:ascii="Times New Roman" w:eastAsia="Calibri" w:hAnsi="Times New Roman" w:cs="Times New Roman"/>
          <w:bCs/>
          <w:sz w:val="12"/>
          <w:szCs w:val="12"/>
        </w:rPr>
      </w:pPr>
    </w:p>
    <w:p w:rsidR="00E64614" w:rsidRDefault="00E6461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7700F4" w:rsidRDefault="007700F4"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7E78E6" w:rsidRDefault="007E78E6" w:rsidP="00A241E7">
      <w:pPr>
        <w:tabs>
          <w:tab w:val="left" w:pos="6936"/>
        </w:tabs>
        <w:spacing w:after="0" w:line="240" w:lineRule="auto"/>
        <w:rPr>
          <w:rFonts w:ascii="Times New Roman" w:eastAsia="Calibri" w:hAnsi="Times New Roman" w:cs="Times New Roman"/>
          <w:bCs/>
          <w:sz w:val="12"/>
          <w:szCs w:val="12"/>
        </w:rPr>
      </w:pPr>
    </w:p>
    <w:p w:rsidR="007E78E6" w:rsidRDefault="007E78E6"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2A3835" w:rsidRDefault="002A3835"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861FF1" w:rsidRDefault="00861FF1" w:rsidP="00A241E7">
      <w:pPr>
        <w:tabs>
          <w:tab w:val="left" w:pos="6936"/>
        </w:tabs>
        <w:spacing w:after="0" w:line="240" w:lineRule="auto"/>
        <w:rPr>
          <w:rFonts w:ascii="Times New Roman" w:eastAsia="Calibri" w:hAnsi="Times New Roman" w:cs="Times New Roman"/>
          <w:bCs/>
          <w:sz w:val="12"/>
          <w:szCs w:val="12"/>
        </w:rPr>
      </w:pPr>
    </w:p>
    <w:p w:rsidR="00861FF1" w:rsidRDefault="00861FF1" w:rsidP="00A241E7">
      <w:pPr>
        <w:tabs>
          <w:tab w:val="left" w:pos="6936"/>
        </w:tabs>
        <w:spacing w:after="0" w:line="240" w:lineRule="auto"/>
        <w:rPr>
          <w:rFonts w:ascii="Times New Roman" w:eastAsia="Calibri" w:hAnsi="Times New Roman" w:cs="Times New Roman"/>
          <w:bCs/>
          <w:sz w:val="12"/>
          <w:szCs w:val="12"/>
        </w:rPr>
      </w:pPr>
    </w:p>
    <w:p w:rsidR="00861FF1" w:rsidRDefault="00861FF1"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583F42" w:rsidRDefault="00583F42" w:rsidP="00A241E7">
      <w:pPr>
        <w:tabs>
          <w:tab w:val="left" w:pos="6936"/>
        </w:tabs>
        <w:spacing w:after="0" w:line="240" w:lineRule="auto"/>
        <w:rPr>
          <w:rFonts w:ascii="Times New Roman" w:eastAsia="Calibri" w:hAnsi="Times New Roman" w:cs="Times New Roman"/>
          <w:bCs/>
          <w:sz w:val="12"/>
          <w:szCs w:val="12"/>
        </w:rPr>
      </w:pPr>
    </w:p>
    <w:p w:rsidR="00135EBD" w:rsidRDefault="00135EBD" w:rsidP="00A241E7">
      <w:pPr>
        <w:tabs>
          <w:tab w:val="left" w:pos="6936"/>
        </w:tabs>
        <w:spacing w:after="0" w:line="240" w:lineRule="auto"/>
        <w:rPr>
          <w:rFonts w:ascii="Times New Roman" w:eastAsia="Calibri" w:hAnsi="Times New Roman" w:cs="Times New Roman"/>
          <w:bCs/>
          <w:sz w:val="12"/>
          <w:szCs w:val="12"/>
        </w:rPr>
      </w:pPr>
    </w:p>
    <w:p w:rsidR="00950B38" w:rsidRPr="00950B38" w:rsidRDefault="00950B38" w:rsidP="00950B38">
      <w:pPr>
        <w:tabs>
          <w:tab w:val="left" w:pos="6936"/>
        </w:tabs>
        <w:spacing w:after="0" w:line="240" w:lineRule="auto"/>
        <w:ind w:firstLine="284"/>
        <w:jc w:val="center"/>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lastRenderedPageBreak/>
        <w:t>СОБРАНИЕ ПРЕДСТАВИТЕЛЕЙ</w:t>
      </w:r>
    </w:p>
    <w:p w:rsidR="00950B38" w:rsidRPr="00950B38" w:rsidRDefault="00950B38" w:rsidP="00950B38">
      <w:pPr>
        <w:tabs>
          <w:tab w:val="left" w:pos="6936"/>
        </w:tabs>
        <w:spacing w:after="0" w:line="240" w:lineRule="auto"/>
        <w:ind w:firstLine="284"/>
        <w:jc w:val="center"/>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МУ</w:t>
      </w:r>
      <w:r>
        <w:rPr>
          <w:rFonts w:ascii="Times New Roman" w:eastAsia="Calibri" w:hAnsi="Times New Roman" w:cs="Times New Roman"/>
          <w:bCs/>
          <w:sz w:val="12"/>
          <w:szCs w:val="12"/>
        </w:rPr>
        <w:t>НИЦИПАЛЬНОГО РАЙОНА СЕРГИЕВСКИЙ</w:t>
      </w:r>
    </w:p>
    <w:p w:rsidR="00950B38" w:rsidRPr="00950B38" w:rsidRDefault="00950B38" w:rsidP="00950B3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950B38" w:rsidRPr="00950B38" w:rsidRDefault="00950B38" w:rsidP="00950B3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РЕШЕНИЕ</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«19» ноября 2020г.                                                                            </w:t>
      </w:r>
      <w:r>
        <w:rPr>
          <w:rFonts w:ascii="Times New Roman" w:eastAsia="Calibri" w:hAnsi="Times New Roman" w:cs="Times New Roman"/>
          <w:bCs/>
          <w:sz w:val="12"/>
          <w:szCs w:val="12"/>
        </w:rPr>
        <w:t xml:space="preserve">                                                                                                                          № 19</w:t>
      </w:r>
    </w:p>
    <w:p w:rsidR="00950B38" w:rsidRPr="00950B38" w:rsidRDefault="00950B38" w:rsidP="00950B38">
      <w:pPr>
        <w:tabs>
          <w:tab w:val="left" w:pos="6936"/>
        </w:tabs>
        <w:spacing w:after="0" w:line="240" w:lineRule="auto"/>
        <w:ind w:firstLine="284"/>
        <w:jc w:val="center"/>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О внесении </w:t>
      </w:r>
      <w:r>
        <w:rPr>
          <w:rFonts w:ascii="Times New Roman" w:eastAsia="Calibri" w:hAnsi="Times New Roman" w:cs="Times New Roman"/>
          <w:bCs/>
          <w:sz w:val="12"/>
          <w:szCs w:val="12"/>
        </w:rPr>
        <w:t>изменений и дополнений в бюджет</w:t>
      </w:r>
      <w:r w:rsidRPr="00950B38">
        <w:rPr>
          <w:rFonts w:ascii="Times New Roman" w:eastAsia="Calibri" w:hAnsi="Times New Roman" w:cs="Times New Roman"/>
          <w:bCs/>
          <w:sz w:val="12"/>
          <w:szCs w:val="12"/>
        </w:rPr>
        <w:t xml:space="preserve"> му</w:t>
      </w:r>
      <w:r>
        <w:rPr>
          <w:rFonts w:ascii="Times New Roman" w:eastAsia="Calibri" w:hAnsi="Times New Roman" w:cs="Times New Roman"/>
          <w:bCs/>
          <w:sz w:val="12"/>
          <w:szCs w:val="12"/>
        </w:rPr>
        <w:t xml:space="preserve">ниципального района Сергиевский </w:t>
      </w:r>
      <w:r w:rsidRPr="00950B38">
        <w:rPr>
          <w:rFonts w:ascii="Times New Roman" w:eastAsia="Calibri" w:hAnsi="Times New Roman" w:cs="Times New Roman"/>
          <w:bCs/>
          <w:sz w:val="12"/>
          <w:szCs w:val="12"/>
        </w:rPr>
        <w:t>на 2020 год и на плановый период 2021 и 2022 годов</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Рассмотрев представленный Администрацией муниципального района Сергиевский бюджет муниципального района Сергиевский на 2020 год и плановый период  2021 и  2022 годов, Собрание Представителей муниципального района Сергиевский </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РЕШИЛО:</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1. Внести в решение Собрания Представителей муниципального района Сергиевский от 18 декабря 2019 года № 49 «О бюджете муниципального района Сергиевский  на 2020 год и плановый период 2021 и 2022 годов» сл</w:t>
      </w:r>
      <w:r>
        <w:rPr>
          <w:rFonts w:ascii="Times New Roman" w:eastAsia="Calibri" w:hAnsi="Times New Roman" w:cs="Times New Roman"/>
          <w:bCs/>
          <w:sz w:val="12"/>
          <w:szCs w:val="12"/>
        </w:rPr>
        <w:t>едующие изменения и дополнения:</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950B38">
        <w:rPr>
          <w:rFonts w:ascii="Times New Roman" w:eastAsia="Calibri" w:hAnsi="Times New Roman" w:cs="Times New Roman"/>
          <w:bCs/>
          <w:sz w:val="12"/>
          <w:szCs w:val="12"/>
        </w:rPr>
        <w:t>В статье 1 в пункте 1 сумму «1 720 485» заменить суммой «1 731 333»;</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сумму «1 779 638» заменить суммой «1 790 486».                   </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950B38">
        <w:rPr>
          <w:rFonts w:ascii="Times New Roman" w:eastAsia="Calibri" w:hAnsi="Times New Roman" w:cs="Times New Roman"/>
          <w:bCs/>
          <w:sz w:val="12"/>
          <w:szCs w:val="12"/>
        </w:rPr>
        <w:t>В статье 4 в пункте 1 сумму «1 362 276» заменить суммой «1 373 124»;</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сумму «804 811» заменить суммой «804 859».</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950B38">
        <w:rPr>
          <w:rFonts w:ascii="Times New Roman" w:eastAsia="Calibri" w:hAnsi="Times New Roman" w:cs="Times New Roman"/>
          <w:bCs/>
          <w:sz w:val="12"/>
          <w:szCs w:val="12"/>
        </w:rPr>
        <w:t xml:space="preserve">Приложения № 4,6,10 изложить в новой редакции (прилагаются).      </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2.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950B38" w:rsidRPr="00950B38" w:rsidRDefault="00950B38" w:rsidP="00950B38">
      <w:pPr>
        <w:tabs>
          <w:tab w:val="left" w:pos="6936"/>
        </w:tabs>
        <w:spacing w:after="0" w:line="240" w:lineRule="auto"/>
        <w:ind w:firstLine="284"/>
        <w:jc w:val="both"/>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3. Настоящее решение вступает в силу с момента </w:t>
      </w:r>
      <w:r>
        <w:rPr>
          <w:rFonts w:ascii="Times New Roman" w:eastAsia="Calibri" w:hAnsi="Times New Roman" w:cs="Times New Roman"/>
          <w:bCs/>
          <w:sz w:val="12"/>
          <w:szCs w:val="12"/>
        </w:rPr>
        <w:t>его официального опубликования.</w:t>
      </w:r>
    </w:p>
    <w:p w:rsidR="00950B38" w:rsidRDefault="00950B38" w:rsidP="00950B38">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муниципального района </w:t>
      </w:r>
      <w:r w:rsidRPr="00950B38">
        <w:rPr>
          <w:rFonts w:ascii="Times New Roman" w:eastAsia="Calibri" w:hAnsi="Times New Roman" w:cs="Times New Roman"/>
          <w:bCs/>
          <w:sz w:val="12"/>
          <w:szCs w:val="12"/>
        </w:rPr>
        <w:t xml:space="preserve">Сергиевский                                               </w:t>
      </w:r>
    </w:p>
    <w:p w:rsidR="00950B38" w:rsidRPr="00950B38" w:rsidRDefault="00950B38" w:rsidP="00950B38">
      <w:pPr>
        <w:tabs>
          <w:tab w:val="left" w:pos="6936"/>
        </w:tabs>
        <w:spacing w:after="0" w:line="240" w:lineRule="auto"/>
        <w:ind w:firstLine="284"/>
        <w:jc w:val="right"/>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А.А. Веселов</w:t>
      </w:r>
    </w:p>
    <w:p w:rsidR="00950B38" w:rsidRPr="00950B38" w:rsidRDefault="00950B38" w:rsidP="00950B38">
      <w:pPr>
        <w:tabs>
          <w:tab w:val="left" w:pos="6936"/>
        </w:tabs>
        <w:spacing w:after="0" w:line="240" w:lineRule="auto"/>
        <w:ind w:firstLine="284"/>
        <w:jc w:val="right"/>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Председатель Собрания представителей</w:t>
      </w:r>
    </w:p>
    <w:p w:rsidR="00950B38" w:rsidRDefault="00950B38" w:rsidP="00950B38">
      <w:pPr>
        <w:tabs>
          <w:tab w:val="left" w:pos="6936"/>
        </w:tabs>
        <w:spacing w:after="0" w:line="240" w:lineRule="auto"/>
        <w:ind w:firstLine="284"/>
        <w:jc w:val="right"/>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муниципального района Сергиевский            </w:t>
      </w:r>
    </w:p>
    <w:p w:rsidR="00135EBD" w:rsidRDefault="00950B38" w:rsidP="00950B38">
      <w:pPr>
        <w:tabs>
          <w:tab w:val="left" w:pos="6936"/>
        </w:tabs>
        <w:spacing w:after="0" w:line="240" w:lineRule="auto"/>
        <w:ind w:firstLine="284"/>
        <w:jc w:val="right"/>
        <w:rPr>
          <w:rFonts w:ascii="Times New Roman" w:eastAsia="Calibri" w:hAnsi="Times New Roman" w:cs="Times New Roman"/>
          <w:bCs/>
          <w:sz w:val="12"/>
          <w:szCs w:val="12"/>
        </w:rPr>
      </w:pPr>
      <w:r w:rsidRPr="00950B38">
        <w:rPr>
          <w:rFonts w:ascii="Times New Roman" w:eastAsia="Calibri" w:hAnsi="Times New Roman" w:cs="Times New Roman"/>
          <w:bCs/>
          <w:sz w:val="12"/>
          <w:szCs w:val="12"/>
        </w:rPr>
        <w:t xml:space="preserve">                         Ю.В. Анцинов</w:t>
      </w:r>
    </w:p>
    <w:p w:rsidR="00D45F87" w:rsidRDefault="00D45F87" w:rsidP="00950B38">
      <w:pPr>
        <w:tabs>
          <w:tab w:val="left" w:pos="6936"/>
        </w:tabs>
        <w:spacing w:after="0" w:line="240" w:lineRule="auto"/>
        <w:ind w:firstLine="284"/>
        <w:jc w:val="right"/>
        <w:rPr>
          <w:rFonts w:ascii="Times New Roman" w:eastAsia="Calibri" w:hAnsi="Times New Roman" w:cs="Times New Roman"/>
          <w:bCs/>
          <w:sz w:val="12"/>
          <w:szCs w:val="12"/>
        </w:rPr>
      </w:pPr>
    </w:p>
    <w:p w:rsidR="00D45F87" w:rsidRPr="00D45F87" w:rsidRDefault="00D45F87" w:rsidP="00D45F8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Приложение 4</w:t>
      </w:r>
    </w:p>
    <w:p w:rsidR="00D45F87" w:rsidRDefault="00D45F87" w:rsidP="00D45F87">
      <w:pPr>
        <w:tabs>
          <w:tab w:val="left" w:pos="6936"/>
        </w:tabs>
        <w:spacing w:after="0" w:line="240" w:lineRule="auto"/>
        <w:ind w:firstLine="284"/>
        <w:jc w:val="right"/>
        <w:rPr>
          <w:rFonts w:ascii="Times New Roman" w:eastAsia="Calibri" w:hAnsi="Times New Roman" w:cs="Times New Roman"/>
          <w:bCs/>
          <w:sz w:val="12"/>
          <w:szCs w:val="12"/>
        </w:rPr>
      </w:pPr>
      <w:r w:rsidRPr="00D45F87">
        <w:rPr>
          <w:rFonts w:ascii="Times New Roman" w:eastAsia="Calibri" w:hAnsi="Times New Roman" w:cs="Times New Roman"/>
          <w:bCs/>
          <w:sz w:val="12"/>
          <w:szCs w:val="12"/>
        </w:rPr>
        <w:t xml:space="preserve">к Решению Собрания представителей </w:t>
      </w:r>
    </w:p>
    <w:p w:rsidR="00D45F87" w:rsidRDefault="00D45F87" w:rsidP="00D45F87">
      <w:pPr>
        <w:tabs>
          <w:tab w:val="left" w:pos="6936"/>
        </w:tabs>
        <w:spacing w:after="0" w:line="240" w:lineRule="auto"/>
        <w:ind w:firstLine="284"/>
        <w:jc w:val="right"/>
        <w:rPr>
          <w:rFonts w:ascii="Times New Roman" w:eastAsia="Calibri" w:hAnsi="Times New Roman" w:cs="Times New Roman"/>
          <w:bCs/>
          <w:sz w:val="12"/>
          <w:szCs w:val="12"/>
        </w:rPr>
      </w:pPr>
      <w:r w:rsidRPr="00D45F87">
        <w:rPr>
          <w:rFonts w:ascii="Times New Roman" w:eastAsia="Calibri" w:hAnsi="Times New Roman" w:cs="Times New Roman"/>
          <w:bCs/>
          <w:sz w:val="12"/>
          <w:szCs w:val="12"/>
        </w:rPr>
        <w:t>муницип</w:t>
      </w:r>
      <w:r>
        <w:rPr>
          <w:rFonts w:ascii="Times New Roman" w:eastAsia="Calibri" w:hAnsi="Times New Roman" w:cs="Times New Roman"/>
          <w:bCs/>
          <w:sz w:val="12"/>
          <w:szCs w:val="12"/>
        </w:rPr>
        <w:t>ального района Сергиевский</w:t>
      </w:r>
    </w:p>
    <w:p w:rsidR="00135EBD" w:rsidRDefault="00D45F87" w:rsidP="00D45F87">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 19 </w:t>
      </w:r>
      <w:r w:rsidRPr="00D45F87">
        <w:rPr>
          <w:rFonts w:ascii="Times New Roman" w:eastAsia="Calibri" w:hAnsi="Times New Roman" w:cs="Times New Roman"/>
          <w:bCs/>
          <w:sz w:val="12"/>
          <w:szCs w:val="12"/>
        </w:rPr>
        <w:t>от "19" ноября 2020 г.</w:t>
      </w:r>
      <w:r>
        <w:rPr>
          <w:rFonts w:ascii="Times New Roman" w:eastAsia="Calibri" w:hAnsi="Times New Roman" w:cs="Times New Roman"/>
          <w:bCs/>
          <w:sz w:val="12"/>
          <w:szCs w:val="12"/>
        </w:rPr>
        <w:t xml:space="preserve"> </w:t>
      </w:r>
    </w:p>
    <w:p w:rsidR="00D45F87" w:rsidRDefault="00D45F87" w:rsidP="00D45F87">
      <w:pPr>
        <w:tabs>
          <w:tab w:val="left" w:pos="6936"/>
        </w:tabs>
        <w:spacing w:after="0" w:line="240" w:lineRule="auto"/>
        <w:ind w:firstLine="284"/>
        <w:jc w:val="center"/>
        <w:rPr>
          <w:rFonts w:ascii="Times New Roman" w:eastAsia="Calibri" w:hAnsi="Times New Roman" w:cs="Times New Roman"/>
          <w:bCs/>
          <w:sz w:val="12"/>
          <w:szCs w:val="12"/>
        </w:rPr>
      </w:pPr>
      <w:r w:rsidRPr="00D45F87">
        <w:rPr>
          <w:rFonts w:ascii="Times New Roman" w:eastAsia="Calibri" w:hAnsi="Times New Roman" w:cs="Times New Roman"/>
          <w:bCs/>
          <w:sz w:val="12"/>
          <w:szCs w:val="12"/>
        </w:rPr>
        <w:t>Ведомственная структура расходов бюджета муниципального района Сергиевский Самарской области на очередной финансовый год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343"/>
        <w:gridCol w:w="340"/>
        <w:gridCol w:w="374"/>
        <w:gridCol w:w="563"/>
        <w:gridCol w:w="400"/>
        <w:gridCol w:w="516"/>
        <w:gridCol w:w="1172"/>
      </w:tblGrid>
      <w:tr w:rsidR="00D45F87" w:rsidRPr="00D45F87" w:rsidTr="00D45F87">
        <w:trPr>
          <w:trHeight w:val="70"/>
        </w:trPr>
        <w:tc>
          <w:tcPr>
            <w:tcW w:w="660"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bookmarkStart w:id="0" w:name="RANGE!A5:I289"/>
            <w:r w:rsidRPr="00D45F87">
              <w:rPr>
                <w:rFonts w:ascii="Times New Roman" w:eastAsia="Times New Roman" w:hAnsi="Times New Roman" w:cs="Times New Roman"/>
                <w:color w:val="000000"/>
                <w:sz w:val="12"/>
                <w:szCs w:val="12"/>
                <w:lang w:eastAsia="ru-RU"/>
              </w:rPr>
              <w:t>Код главного распорядителя бюджетных средств</w:t>
            </w:r>
            <w:bookmarkEnd w:id="0"/>
          </w:p>
        </w:tc>
        <w:tc>
          <w:tcPr>
            <w:tcW w:w="2162"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Наименование главного распорядителя средств местного бюджета, раздела, подраздела, целевой статьи, вида расходов</w:t>
            </w:r>
          </w:p>
        </w:tc>
        <w:tc>
          <w:tcPr>
            <w:tcW w:w="220"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Рз</w:t>
            </w:r>
          </w:p>
        </w:tc>
        <w:tc>
          <w:tcPr>
            <w:tcW w:w="242"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ПР</w:t>
            </w:r>
          </w:p>
        </w:tc>
        <w:tc>
          <w:tcPr>
            <w:tcW w:w="364"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ЦСР</w:t>
            </w:r>
          </w:p>
        </w:tc>
        <w:tc>
          <w:tcPr>
            <w:tcW w:w="259" w:type="pct"/>
            <w:vMerge w:val="restar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ВР</w:t>
            </w:r>
          </w:p>
        </w:tc>
        <w:tc>
          <w:tcPr>
            <w:tcW w:w="1092" w:type="pct"/>
            <w:gridSpan w:val="2"/>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Сумма, тыс. рублей</w:t>
            </w:r>
          </w:p>
        </w:tc>
      </w:tr>
      <w:tr w:rsidR="00D45F87" w:rsidRPr="00D45F87" w:rsidTr="00D45F87">
        <w:trPr>
          <w:trHeight w:val="70"/>
        </w:trPr>
        <w:tc>
          <w:tcPr>
            <w:tcW w:w="660"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2162"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220"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242"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364"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259" w:type="pct"/>
            <w:vMerge/>
            <w:vAlign w:val="center"/>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p>
        </w:tc>
        <w:tc>
          <w:tcPr>
            <w:tcW w:w="334" w:type="pc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всего</w:t>
            </w:r>
          </w:p>
        </w:tc>
        <w:tc>
          <w:tcPr>
            <w:tcW w:w="758" w:type="pct"/>
            <w:shd w:val="clear" w:color="auto" w:fill="auto"/>
            <w:vAlign w:val="center"/>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600</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Собрание Представителей мун</w:t>
            </w:r>
            <w:r w:rsidR="00F96FE7">
              <w:rPr>
                <w:rFonts w:ascii="Times New Roman" w:eastAsia="Times New Roman" w:hAnsi="Times New Roman" w:cs="Times New Roman"/>
                <w:b/>
                <w:bCs/>
                <w:color w:val="000000"/>
                <w:sz w:val="12"/>
                <w:szCs w:val="12"/>
                <w:lang w:eastAsia="ru-RU"/>
              </w:rPr>
              <w:t>иципального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1 955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600</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w:t>
            </w:r>
            <w:r w:rsidR="00F96FE7">
              <w:rPr>
                <w:rFonts w:ascii="Times New Roman" w:eastAsia="Times New Roman" w:hAnsi="Times New Roman" w:cs="Times New Roman"/>
                <w:b/>
                <w:bCs/>
                <w:color w:val="000000"/>
                <w:sz w:val="12"/>
                <w:szCs w:val="12"/>
                <w:lang w:eastAsia="ru-RU"/>
              </w:rPr>
              <w:t>ых образований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1 955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600</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Непрограммные направления расходов местного бюджета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1 955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600</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1 727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600</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Администрация муниципального района</w:t>
            </w:r>
            <w:r w:rsidR="00F96FE7">
              <w:rPr>
                <w:rFonts w:ascii="Times New Roman" w:eastAsia="Times New Roman" w:hAnsi="Times New Roman" w:cs="Times New Roman"/>
                <w:b/>
                <w:bCs/>
                <w:color w:val="000000"/>
                <w:sz w:val="12"/>
                <w:szCs w:val="12"/>
                <w:lang w:eastAsia="ru-RU"/>
              </w:rPr>
              <w:t xml:space="preserve"> 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1 549 534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803 398</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Функционирование высшего должностного лица субъекта Российской Федераци</w:t>
            </w:r>
            <w:r w:rsidR="00F96FE7">
              <w:rPr>
                <w:rFonts w:ascii="Times New Roman" w:eastAsia="Times New Roman" w:hAnsi="Times New Roman" w:cs="Times New Roman"/>
                <w:b/>
                <w:bCs/>
                <w:color w:val="000000"/>
                <w:sz w:val="12"/>
                <w:szCs w:val="12"/>
                <w:lang w:eastAsia="ru-RU"/>
              </w:rPr>
              <w:t>и и муниципального образования</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2 132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2 132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w:t>
            </w:r>
            <w:r w:rsidR="00F96FE7">
              <w:rPr>
                <w:rFonts w:ascii="Times New Roman" w:eastAsia="Times New Roman" w:hAnsi="Times New Roman" w:cs="Times New Roman"/>
                <w:color w:val="000000"/>
                <w:sz w:val="12"/>
                <w:szCs w:val="12"/>
                <w:lang w:eastAsia="ru-RU"/>
              </w:rPr>
              <w:t>венных (муниципальных) органов</w:t>
            </w:r>
            <w:r w:rsidR="00F96FE7">
              <w:rPr>
                <w:rFonts w:ascii="Times New Roman" w:eastAsia="Times New Roman" w:hAnsi="Times New Roman" w:cs="Times New Roman"/>
                <w:color w:val="000000"/>
                <w:sz w:val="12"/>
                <w:szCs w:val="12"/>
                <w:lang w:eastAsia="ru-RU"/>
              </w:rPr>
              <w:br/>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2 132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w:t>
            </w:r>
            <w:r w:rsidR="00F96FE7">
              <w:rPr>
                <w:rFonts w:ascii="Times New Roman" w:eastAsia="Times New Roman" w:hAnsi="Times New Roman" w:cs="Times New Roman"/>
                <w:b/>
                <w:bCs/>
                <w:color w:val="000000"/>
                <w:sz w:val="12"/>
                <w:szCs w:val="12"/>
                <w:lang w:eastAsia="ru-RU"/>
              </w:rPr>
              <w:t>нистраций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39 962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39 962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38 454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Иные закупки товаров, работ и услуг для обеспечения </w:t>
            </w:r>
            <w:r w:rsidRPr="00D45F87">
              <w:rPr>
                <w:rFonts w:ascii="Times New Roman" w:eastAsia="Times New Roman" w:hAnsi="Times New Roman" w:cs="Times New Roman"/>
                <w:color w:val="000000"/>
                <w:sz w:val="12"/>
                <w:szCs w:val="12"/>
                <w:lang w:eastAsia="ru-RU"/>
              </w:rPr>
              <w:lastRenderedPageBreak/>
              <w:t>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1 475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F96FE7"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Судебная система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24</w:t>
            </w:r>
          </w:p>
        </w:tc>
      </w:tr>
      <w:tr w:rsidR="00D45F87" w:rsidRPr="00D45F87" w:rsidTr="00D45F8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Обеспечение проведения выборов и референдумов</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Специальные расходы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880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w:t>
            </w:r>
            <w:r w:rsidR="00F96FE7">
              <w:rPr>
                <w:rFonts w:ascii="Times New Roman" w:eastAsia="Times New Roman" w:hAnsi="Times New Roman" w:cs="Times New Roman"/>
                <w:b/>
                <w:bCs/>
                <w:color w:val="000000"/>
                <w:sz w:val="12"/>
                <w:szCs w:val="12"/>
                <w:lang w:eastAsia="ru-RU"/>
              </w:rPr>
              <w:t>ие общегосударственные вопросы</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64 338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1 464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3 580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991</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3 546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991</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района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12 283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10 362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1 788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42 778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473</w:t>
            </w:r>
          </w:p>
        </w:tc>
      </w:tr>
      <w:tr w:rsidR="00D45F87" w:rsidRPr="00D45F87" w:rsidTr="00F96FE7">
        <w:trPr>
          <w:trHeight w:val="212"/>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6 077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4 786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258</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выплаты населению</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11 479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215</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19 725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Исполнение судебных актов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830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408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Специальные расходы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880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"Поддержка социально-ориентированных некоммерческих организаций, объединений и о</w:t>
            </w:r>
            <w:r w:rsidR="00F96FE7">
              <w:rPr>
                <w:rFonts w:ascii="Times New Roman" w:eastAsia="Times New Roman" w:hAnsi="Times New Roman" w:cs="Times New Roman"/>
                <w:color w:val="000000"/>
                <w:sz w:val="12"/>
                <w:szCs w:val="12"/>
                <w:lang w:eastAsia="ru-RU"/>
              </w:rPr>
              <w:t>бщественных инициатив граждан"</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5 697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5 240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Специальные расходы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880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 xml:space="preserve">Защита населения и территории от чрезвычайных ситуаций природного и техногенного </w:t>
            </w:r>
            <w:r w:rsidR="00F96FE7">
              <w:rPr>
                <w:rFonts w:ascii="Times New Roman" w:eastAsia="Times New Roman" w:hAnsi="Times New Roman" w:cs="Times New Roman"/>
                <w:b/>
                <w:bCs/>
                <w:color w:val="000000"/>
                <w:sz w:val="12"/>
                <w:szCs w:val="12"/>
                <w:lang w:eastAsia="ru-RU"/>
              </w:rPr>
              <w:t>характера, гражданская оборона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7 159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"Профилактика терроризма и экстремизма в муниципальном районе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w:t>
            </w:r>
            <w:r w:rsidR="00F96FE7">
              <w:rPr>
                <w:rFonts w:ascii="Times New Roman" w:eastAsia="Times New Roman" w:hAnsi="Times New Roman" w:cs="Times New Roman"/>
                <w:color w:val="000000"/>
                <w:sz w:val="12"/>
                <w:szCs w:val="12"/>
                <w:lang w:eastAsia="ru-RU"/>
              </w:rPr>
              <w:t>территории в м.р.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4 765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4 570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"Профилактика геморрагической лихорадки с почечным синдромом, клещевого вирусного энцефалита и клещевого боррелиоза на территории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1 794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1 425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области национальной безопасности и правоохранительной деятельности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1 641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797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"Комплексная программа профилактики правонарушений в муниципальном районе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Премии и гранты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1 192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797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w:t>
            </w:r>
            <w:r w:rsidR="00F96FE7">
              <w:rPr>
                <w:rFonts w:ascii="Times New Roman" w:eastAsia="Times New Roman" w:hAnsi="Times New Roman" w:cs="Times New Roman"/>
                <w:color w:val="000000"/>
                <w:sz w:val="12"/>
                <w:szCs w:val="12"/>
                <w:lang w:eastAsia="ru-RU"/>
              </w:rPr>
              <w:t>венных (муниципальных) органов</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1 186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791</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w:t>
            </w:r>
          </w:p>
        </w:tc>
      </w:tr>
      <w:tr w:rsidR="00D45F87" w:rsidRPr="00D45F87" w:rsidTr="00F96FE7">
        <w:trPr>
          <w:trHeight w:val="30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"По противодействию незаконному обороту наркотических средств, профилактике </w:t>
            </w:r>
            <w:r w:rsidRPr="00D45F87">
              <w:rPr>
                <w:rFonts w:ascii="Times New Roman" w:eastAsia="Times New Roman" w:hAnsi="Times New Roman" w:cs="Times New Roman"/>
                <w:color w:val="000000"/>
                <w:sz w:val="12"/>
                <w:szCs w:val="12"/>
                <w:lang w:eastAsia="ru-RU"/>
              </w:rPr>
              <w:lastRenderedPageBreak/>
              <w:t xml:space="preserve">наркомании, лечению и реабилитации наркозависимой части населения муниципального района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F96FE7">
              <w:rPr>
                <w:rFonts w:ascii="Times New Roman" w:eastAsia="Times New Roman" w:hAnsi="Times New Roman" w:cs="Times New Roman"/>
                <w:color w:val="000000"/>
                <w:sz w:val="12"/>
                <w:szCs w:val="12"/>
                <w:lang w:eastAsia="ru-RU"/>
              </w:rPr>
              <w:t>рственных (муниципальных) нужд</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Се</w:t>
            </w:r>
            <w:r w:rsidR="00F96FE7">
              <w:rPr>
                <w:rFonts w:ascii="Times New Roman" w:eastAsia="Times New Roman" w:hAnsi="Times New Roman" w:cs="Times New Roman"/>
                <w:b/>
                <w:bCs/>
                <w:color w:val="000000"/>
                <w:sz w:val="12"/>
                <w:szCs w:val="12"/>
                <w:lang w:eastAsia="ru-RU"/>
              </w:rPr>
              <w:t>льское хозяйство и рыболовство</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280 095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241 872</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"Комплексное развитие сельских территорий в муниципальном районе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270 031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233 180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136 487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114 913</w:t>
            </w:r>
          </w:p>
        </w:tc>
      </w:tr>
      <w:tr w:rsidR="00D45F87" w:rsidRPr="00D45F87" w:rsidTr="00F96FE7">
        <w:trPr>
          <w:trHeight w:val="30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133 544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118 267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"Профилактика геморрагической лихорадки с почечным синдромом, клещевого вирусного энцефалита и клещевого боррелиоза на территории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F96FE7">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5 039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3 865</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4 111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3 213</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912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648</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 </w:t>
            </w:r>
            <w:r w:rsidR="00F96FE7">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4 893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4 704</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межбюджетные трансферты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2 106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1 917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F96FE7">
              <w:rPr>
                <w:rFonts w:ascii="Times New Roman" w:eastAsia="Times New Roman" w:hAnsi="Times New Roman" w:cs="Times New Roman"/>
                <w:color w:val="000000"/>
                <w:sz w:val="12"/>
                <w:szCs w:val="12"/>
                <w:lang w:eastAsia="ru-RU"/>
              </w:rPr>
              <w:t>одителям товаров, работ, услуг</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2 787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2 787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F96FE7"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Водное хозяйство</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7 604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7 507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"Экологическая программа территории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7 604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7 507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7 604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7 507</w:t>
            </w:r>
          </w:p>
        </w:tc>
      </w:tr>
      <w:tr w:rsidR="00D45F87" w:rsidRPr="00D45F87" w:rsidTr="00F96FE7">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F96FE7"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Транспорт</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3 479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175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"Развитие транспортного обслуживания населения и организаций в муниципальном районе Сергиевский Самарской облас</w:t>
            </w:r>
            <w:r w:rsidR="008052BC">
              <w:rPr>
                <w:rFonts w:ascii="Times New Roman" w:eastAsia="Times New Roman" w:hAnsi="Times New Roman" w:cs="Times New Roman"/>
                <w:color w:val="000000"/>
                <w:sz w:val="12"/>
                <w:szCs w:val="12"/>
                <w:lang w:eastAsia="ru-RU"/>
              </w:rPr>
              <w:t>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3 479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Обеспечение пассажирскими перевозками межпоселенческого характера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14 1 00 00000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3 479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8052BC">
              <w:rPr>
                <w:rFonts w:ascii="Times New Roman" w:eastAsia="Times New Roman" w:hAnsi="Times New Roman" w:cs="Times New Roman"/>
                <w:color w:val="000000"/>
                <w:sz w:val="12"/>
                <w:szCs w:val="12"/>
                <w:lang w:eastAsia="ru-RU"/>
              </w:rPr>
              <w:t>одителям товаров, работ, услуг</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14 1 00 00000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3 479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Дорож</w:t>
            </w:r>
            <w:r w:rsidR="008052BC">
              <w:rPr>
                <w:rFonts w:ascii="Times New Roman" w:eastAsia="Times New Roman" w:hAnsi="Times New Roman" w:cs="Times New Roman"/>
                <w:b/>
                <w:bCs/>
                <w:color w:val="000000"/>
                <w:sz w:val="12"/>
                <w:szCs w:val="12"/>
                <w:lang w:eastAsia="ru-RU"/>
              </w:rPr>
              <w:t>ное хозяйство (дорожные фонды)</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95 502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"Повышение  безопасности дорожного движения в муниципальном районе Сергиевский Самарской</w:t>
            </w:r>
            <w:r w:rsidR="008052BC">
              <w:rPr>
                <w:rFonts w:ascii="Times New Roman" w:eastAsia="Times New Roman" w:hAnsi="Times New Roman" w:cs="Times New Roman"/>
                <w:color w:val="000000"/>
                <w:sz w:val="12"/>
                <w:szCs w:val="12"/>
                <w:lang w:eastAsia="ru-RU"/>
              </w:rPr>
              <w:t xml:space="preserve">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875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Иные закупки товаров, работ и услуг для обеспечения </w:t>
            </w:r>
            <w:r w:rsidRPr="00D45F87">
              <w:rPr>
                <w:rFonts w:ascii="Times New Roman" w:eastAsia="Times New Roman" w:hAnsi="Times New Roman" w:cs="Times New Roman"/>
                <w:color w:val="000000"/>
                <w:sz w:val="12"/>
                <w:szCs w:val="12"/>
                <w:lang w:eastAsia="ru-RU"/>
              </w:rPr>
              <w:lastRenderedPageBreak/>
              <w:t>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02 0 </w:t>
            </w:r>
            <w:r w:rsidRPr="00D45F87">
              <w:rPr>
                <w:rFonts w:ascii="Times New Roman" w:eastAsia="Times New Roman" w:hAnsi="Times New Roman" w:cs="Times New Roman"/>
                <w:color w:val="000000"/>
                <w:sz w:val="12"/>
                <w:szCs w:val="12"/>
                <w:lang w:eastAsia="ru-RU"/>
              </w:rPr>
              <w:lastRenderedPageBreak/>
              <w:t>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875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"Модернизация автомобильных дорог общего пользования местного значения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75 167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75 167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19 460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19 460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8052BC"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Связь и информатика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117</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117</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117</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 xml:space="preserve">Другие вопросы в </w:t>
            </w:r>
            <w:r w:rsidR="008052BC">
              <w:rPr>
                <w:rFonts w:ascii="Times New Roman" w:eastAsia="Times New Roman" w:hAnsi="Times New Roman" w:cs="Times New Roman"/>
                <w:b/>
                <w:bCs/>
                <w:color w:val="000000"/>
                <w:sz w:val="12"/>
                <w:szCs w:val="12"/>
                <w:lang w:eastAsia="ru-RU"/>
              </w:rPr>
              <w:t>области национальной экономики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5 827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1 310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"Развитие малого и среднего предпринимательства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4 408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8052BC">
              <w:rPr>
                <w:rFonts w:ascii="Times New Roman" w:eastAsia="Times New Roman" w:hAnsi="Times New Roman" w:cs="Times New Roman"/>
                <w:color w:val="000000"/>
                <w:sz w:val="12"/>
                <w:szCs w:val="12"/>
                <w:lang w:eastAsia="ru-RU"/>
              </w:rPr>
              <w:t>одителям товаров, работ, услуг</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4 378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1 419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1 310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529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489</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890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822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Жилищное хозяйство</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270 807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254 852</w:t>
            </w:r>
          </w:p>
        </w:tc>
      </w:tr>
      <w:tr w:rsidR="00D45F87" w:rsidRPr="00D45F87" w:rsidTr="008052BC">
        <w:trPr>
          <w:trHeight w:val="305"/>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w:t>
            </w:r>
            <w:r w:rsidR="008052BC">
              <w:rPr>
                <w:rFonts w:ascii="Times New Roman" w:eastAsia="Times New Roman" w:hAnsi="Times New Roman" w:cs="Times New Roman"/>
                <w:color w:val="000000"/>
                <w:sz w:val="12"/>
                <w:szCs w:val="12"/>
                <w:lang w:eastAsia="ru-RU"/>
              </w:rPr>
              <w:t>рской области" на 2014-2043гг.</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2 444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2 444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265 221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251 960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265 221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251 960</w:t>
            </w:r>
          </w:p>
        </w:tc>
      </w:tr>
      <w:tr w:rsidR="00D45F87" w:rsidRPr="00D45F87" w:rsidTr="008052BC">
        <w:trPr>
          <w:trHeight w:val="442"/>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8052BC">
              <w:rPr>
                <w:rFonts w:ascii="Times New Roman" w:eastAsia="Times New Roman" w:hAnsi="Times New Roman" w:cs="Times New Roman"/>
                <w:color w:val="000000"/>
                <w:sz w:val="12"/>
                <w:szCs w:val="12"/>
                <w:lang w:eastAsia="ru-RU"/>
              </w:rPr>
              <w:t>рственных (муниципальных) нужд</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2 892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2 892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Исполнение судебных актов</w:t>
            </w:r>
            <w:r w:rsidRPr="00D45F87">
              <w:rPr>
                <w:rFonts w:ascii="Times New Roman" w:eastAsia="Times New Roman" w:hAnsi="Times New Roman" w:cs="Times New Roman"/>
                <w:color w:val="000000"/>
                <w:sz w:val="12"/>
                <w:szCs w:val="12"/>
                <w:lang w:eastAsia="ru-RU"/>
              </w:rPr>
              <w:br/>
            </w:r>
            <w:r w:rsidRPr="00D45F87">
              <w:rPr>
                <w:rFonts w:ascii="Times New Roman" w:eastAsia="Times New Roman" w:hAnsi="Times New Roman" w:cs="Times New Roman"/>
                <w:color w:val="000000"/>
                <w:sz w:val="12"/>
                <w:szCs w:val="12"/>
                <w:lang w:eastAsia="ru-RU"/>
              </w:rPr>
              <w:lastRenderedPageBreak/>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830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2 892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2 892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8052BC"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Коммунальное хозяйство</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282 478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183 284</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"Комплексное развитие сельских территорий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57 632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3 331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54 301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297"/>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"Модернизация объектов коммунальной инфраструктуры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224 846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183 284</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27 976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6 661</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w:t>
            </w:r>
            <w:r w:rsidR="008052BC">
              <w:rPr>
                <w:rFonts w:ascii="Times New Roman" w:eastAsia="Times New Roman" w:hAnsi="Times New Roman" w:cs="Times New Roman"/>
                <w:color w:val="000000"/>
                <w:sz w:val="12"/>
                <w:szCs w:val="12"/>
                <w:lang w:eastAsia="ru-RU"/>
              </w:rPr>
              <w:t>ции</w:t>
            </w:r>
            <w:r w:rsidR="008052BC">
              <w:rPr>
                <w:rFonts w:ascii="Times New Roman" w:eastAsia="Times New Roman" w:hAnsi="Times New Roman" w:cs="Times New Roman"/>
                <w:color w:val="000000"/>
                <w:sz w:val="12"/>
                <w:szCs w:val="12"/>
                <w:lang w:eastAsia="ru-RU"/>
              </w:rPr>
              <w:br/>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100 889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87 827</w:t>
            </w:r>
          </w:p>
        </w:tc>
      </w:tr>
      <w:tr w:rsidR="00D45F87" w:rsidRPr="00D45F87" w:rsidTr="008052BC">
        <w:trPr>
          <w:trHeight w:val="302"/>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8052BC">
              <w:rPr>
                <w:rFonts w:ascii="Times New Roman" w:eastAsia="Times New Roman" w:hAnsi="Times New Roman" w:cs="Times New Roman"/>
                <w:color w:val="000000"/>
                <w:sz w:val="12"/>
                <w:szCs w:val="12"/>
                <w:lang w:eastAsia="ru-RU"/>
              </w:rPr>
              <w:t>одителям товаров, работ, услуг</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95 980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88 796</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Благоустройство</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111 250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21 945</w:t>
            </w:r>
          </w:p>
        </w:tc>
      </w:tr>
      <w:tr w:rsidR="00D45F87" w:rsidRPr="00D45F87" w:rsidTr="008052BC">
        <w:trPr>
          <w:trHeight w:val="1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"Комплексное развитие сельских территорий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45 948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45 948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4 637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4 405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4 637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4 405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"Содержание улично-дорожной сети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33 619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177"/>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33 619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"Формирование комфортной городской среды"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17 540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17 540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области ж</w:t>
            </w:r>
            <w:r w:rsidR="008052BC">
              <w:rPr>
                <w:rFonts w:ascii="Times New Roman" w:eastAsia="Times New Roman" w:hAnsi="Times New Roman" w:cs="Times New Roman"/>
                <w:b/>
                <w:bCs/>
                <w:color w:val="000000"/>
                <w:sz w:val="12"/>
                <w:szCs w:val="12"/>
                <w:lang w:eastAsia="ru-RU"/>
              </w:rPr>
              <w:t>илищно-коммунального хозяйства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157 101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"Комплексное развитие сельских территорий в муниципальном районе Сергиевский Самарской области"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157 101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8052BC" w:rsidP="00D45F87">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Бюджетные инвестиции</w:t>
            </w:r>
            <w:r>
              <w:rPr>
                <w:rFonts w:ascii="Times New Roman" w:eastAsia="Times New Roman" w:hAnsi="Times New Roman" w:cs="Times New Roman"/>
                <w:color w:val="000000"/>
                <w:sz w:val="12"/>
                <w:szCs w:val="12"/>
                <w:lang w:eastAsia="ru-RU"/>
              </w:rPr>
              <w:br/>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157 101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области охраны окружающей среды</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22 937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20 271</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w:t>
            </w:r>
            <w:r w:rsidR="008052BC">
              <w:rPr>
                <w:rFonts w:ascii="Times New Roman" w:eastAsia="Times New Roman" w:hAnsi="Times New Roman" w:cs="Times New Roman"/>
                <w:color w:val="000000"/>
                <w:sz w:val="12"/>
                <w:szCs w:val="12"/>
                <w:lang w:eastAsia="ru-RU"/>
              </w:rPr>
              <w:t>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756</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756</w:t>
            </w:r>
          </w:p>
        </w:tc>
      </w:tr>
      <w:tr w:rsidR="00D45F87" w:rsidRPr="00D45F87" w:rsidTr="008052BC">
        <w:trPr>
          <w:trHeight w:val="30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"Экологическая программа территории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877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783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Премии и гранты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"Обращение с отходами на территории м.р.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20 837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19 515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295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20 542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19 515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Общее образование</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79 244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466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344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78 778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78 778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До</w:t>
            </w:r>
            <w:r w:rsidR="008052BC">
              <w:rPr>
                <w:rFonts w:ascii="Times New Roman" w:eastAsia="Times New Roman" w:hAnsi="Times New Roman" w:cs="Times New Roman"/>
                <w:b/>
                <w:bCs/>
                <w:color w:val="000000"/>
                <w:sz w:val="12"/>
                <w:szCs w:val="12"/>
                <w:lang w:eastAsia="ru-RU"/>
              </w:rPr>
              <w:t>полнительное образование детей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1 535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1 535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1 535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1 535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1 535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1 535</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Профессиональная подготовка, переподго</w:t>
            </w:r>
            <w:r w:rsidR="008052BC">
              <w:rPr>
                <w:rFonts w:ascii="Times New Roman" w:eastAsia="Times New Roman" w:hAnsi="Times New Roman" w:cs="Times New Roman"/>
                <w:b/>
                <w:bCs/>
                <w:color w:val="000000"/>
                <w:sz w:val="12"/>
                <w:szCs w:val="12"/>
                <w:lang w:eastAsia="ru-RU"/>
              </w:rPr>
              <w:t>товка и повышение квалификации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41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"Развитие муниципальной службы в администрации муниципального района Сергиевский Самарской облас</w:t>
            </w:r>
            <w:r w:rsidR="008052BC">
              <w:rPr>
                <w:rFonts w:ascii="Times New Roman" w:eastAsia="Times New Roman" w:hAnsi="Times New Roman" w:cs="Times New Roman"/>
                <w:color w:val="000000"/>
                <w:sz w:val="12"/>
                <w:szCs w:val="12"/>
                <w:lang w:eastAsia="ru-RU"/>
              </w:rPr>
              <w:t>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8052BC"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Молодежная политика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4 277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2 650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1 525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2 751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2 650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469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368</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16 0 00 </w:t>
            </w:r>
            <w:r w:rsidRPr="00D45F87">
              <w:rPr>
                <w:rFonts w:ascii="Times New Roman" w:eastAsia="Times New Roman" w:hAnsi="Times New Roman" w:cs="Times New Roman"/>
                <w:color w:val="000000"/>
                <w:sz w:val="12"/>
                <w:szCs w:val="12"/>
                <w:lang w:eastAsia="ru-RU"/>
              </w:rPr>
              <w:lastRenderedPageBreak/>
              <w:t>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2 282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2 282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Культура</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37 291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32 299</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37 291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32 299</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3 006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33 999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32 299</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w:t>
            </w:r>
            <w:r w:rsidR="008052BC">
              <w:rPr>
                <w:rFonts w:ascii="Times New Roman" w:eastAsia="Times New Roman" w:hAnsi="Times New Roman" w:cs="Times New Roman"/>
                <w:b/>
                <w:bCs/>
                <w:color w:val="000000"/>
                <w:sz w:val="12"/>
                <w:szCs w:val="12"/>
                <w:lang w:eastAsia="ru-RU"/>
              </w:rPr>
              <w:t>ласти культуры, кинематографии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205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w:t>
            </w:r>
            <w:r w:rsidR="008052BC">
              <w:rPr>
                <w:rFonts w:ascii="Times New Roman" w:eastAsia="Times New Roman" w:hAnsi="Times New Roman" w:cs="Times New Roman"/>
                <w:b/>
                <w:bCs/>
                <w:color w:val="000000"/>
                <w:sz w:val="12"/>
                <w:szCs w:val="12"/>
                <w:lang w:eastAsia="ru-RU"/>
              </w:rPr>
              <w:t>росы в области здравоохранения</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выплаты населению</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Со</w:t>
            </w:r>
            <w:r w:rsidR="008052BC">
              <w:rPr>
                <w:rFonts w:ascii="Times New Roman" w:eastAsia="Times New Roman" w:hAnsi="Times New Roman" w:cs="Times New Roman"/>
                <w:b/>
                <w:bCs/>
                <w:color w:val="000000"/>
                <w:sz w:val="12"/>
                <w:szCs w:val="12"/>
                <w:lang w:eastAsia="ru-RU"/>
              </w:rPr>
              <w:t>циальное обеспечение населения</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8 031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7 405</w:t>
            </w:r>
          </w:p>
        </w:tc>
      </w:tr>
      <w:tr w:rsidR="00D45F87" w:rsidRPr="00D45F87" w:rsidTr="008052BC">
        <w:trPr>
          <w:trHeight w:val="164"/>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"Комплексное развитие сельских территорий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2 122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1 822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2 122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1 822</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"Модернизация объектов коммунальной инфраструктуры в муниципальном районе </w:t>
            </w:r>
            <w:r w:rsidR="008052BC">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8052BC">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5 751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5 583</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Публичные нормативные социальные выплаты гражданам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5 751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5 583</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Непрограммные направления расходов местного бюджета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8052BC">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Охрана семьи и детства</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24 975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21 626</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6 346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6 346</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6 346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6 346</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муниципального района </w:t>
            </w:r>
            <w:r w:rsidRPr="00D45F87">
              <w:rPr>
                <w:rFonts w:ascii="Times New Roman" w:eastAsia="Times New Roman" w:hAnsi="Times New Roman" w:cs="Times New Roman"/>
                <w:color w:val="000000"/>
                <w:sz w:val="12"/>
                <w:szCs w:val="12"/>
                <w:lang w:eastAsia="ru-RU"/>
              </w:rPr>
              <w:lastRenderedPageBreak/>
              <w:t>Сергиевский "Молодой семье-доступное жилье"</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13 0 </w:t>
            </w:r>
            <w:r w:rsidRPr="00D45F87">
              <w:rPr>
                <w:rFonts w:ascii="Times New Roman" w:eastAsia="Times New Roman" w:hAnsi="Times New Roman" w:cs="Times New Roman"/>
                <w:color w:val="000000"/>
                <w:sz w:val="12"/>
                <w:szCs w:val="12"/>
                <w:lang w:eastAsia="ru-RU"/>
              </w:rPr>
              <w:lastRenderedPageBreak/>
              <w:t>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13 </w:t>
            </w:r>
            <w:r w:rsidRPr="00D45F87">
              <w:rPr>
                <w:rFonts w:ascii="Times New Roman" w:eastAsia="Times New Roman" w:hAnsi="Times New Roman" w:cs="Times New Roman"/>
                <w:color w:val="000000"/>
                <w:sz w:val="12"/>
                <w:szCs w:val="12"/>
                <w:lang w:eastAsia="ru-RU"/>
              </w:rPr>
              <w:lastRenderedPageBreak/>
              <w:t>767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10 417</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Социальные выплаты гражданам, кроме публичных нормативных социальных выплат</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13 767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10 417</w:t>
            </w:r>
          </w:p>
        </w:tc>
      </w:tr>
      <w:tr w:rsidR="00D45F87" w:rsidRPr="00D45F87" w:rsidTr="00B639B8">
        <w:trPr>
          <w:trHeight w:val="295"/>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4 862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4 862</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Бюджетные инвестиции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4 862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4 862</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w:t>
            </w:r>
            <w:r w:rsidR="00B639B8">
              <w:rPr>
                <w:rFonts w:ascii="Times New Roman" w:eastAsia="Times New Roman" w:hAnsi="Times New Roman" w:cs="Times New Roman"/>
                <w:b/>
                <w:bCs/>
                <w:color w:val="000000"/>
                <w:sz w:val="12"/>
                <w:szCs w:val="12"/>
                <w:lang w:eastAsia="ru-RU"/>
              </w:rPr>
              <w:t xml:space="preserve"> в области социальной политики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5 937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4 264</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3 525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3 515</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3 135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3 135</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377</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"Дети муниципального района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157"/>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286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Премии и гранты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выплаты населению</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16 0 00 00000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314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муниципального района Серги</w:t>
            </w:r>
            <w:r w:rsidR="00B639B8">
              <w:rPr>
                <w:rFonts w:ascii="Times New Roman" w:eastAsia="Times New Roman" w:hAnsi="Times New Roman" w:cs="Times New Roman"/>
                <w:color w:val="000000"/>
                <w:sz w:val="12"/>
                <w:szCs w:val="12"/>
                <w:lang w:eastAsia="ru-RU"/>
              </w:rPr>
              <w:t>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1 023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749</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672</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77</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"Улучшение условий и охраны труда в муниципальном районе Сергиевский"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453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312"/>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Физическая культура</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34 669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"Развитие физической культуры и спорта муниципального района </w:t>
            </w:r>
            <w:r w:rsidR="00B639B8">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33 024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33 024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B639B8">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1 646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601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1 646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Контрольно-ревизионное управление мун</w:t>
            </w:r>
            <w:r w:rsidR="00B639B8">
              <w:rPr>
                <w:rFonts w:ascii="Times New Roman" w:eastAsia="Times New Roman" w:hAnsi="Times New Roman" w:cs="Times New Roman"/>
                <w:b/>
                <w:bCs/>
                <w:color w:val="000000"/>
                <w:sz w:val="12"/>
                <w:szCs w:val="12"/>
                <w:lang w:eastAsia="ru-RU"/>
              </w:rPr>
              <w:t>иципального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Обеспечение деятельности финансовых, налоговых и таможенных органов и органов финансового (финансово-б</w:t>
            </w:r>
            <w:r w:rsidR="00B639B8">
              <w:rPr>
                <w:rFonts w:ascii="Times New Roman" w:eastAsia="Times New Roman" w:hAnsi="Times New Roman" w:cs="Times New Roman"/>
                <w:b/>
                <w:bCs/>
                <w:color w:val="000000"/>
                <w:sz w:val="12"/>
                <w:szCs w:val="12"/>
                <w:lang w:eastAsia="ru-RU"/>
              </w:rPr>
              <w:t>юджетного) надзора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финансами и муниципальным долгом муниципального района </w:t>
            </w:r>
            <w:r w:rsidR="00B639B8">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652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603</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Комитет по управлению муниципальным имуществом муниципального района</w:t>
            </w:r>
            <w:r w:rsidR="00B639B8">
              <w:rPr>
                <w:rFonts w:ascii="Times New Roman" w:eastAsia="Times New Roman" w:hAnsi="Times New Roman" w:cs="Times New Roman"/>
                <w:b/>
                <w:bCs/>
                <w:color w:val="000000"/>
                <w:sz w:val="12"/>
                <w:szCs w:val="12"/>
                <w:lang w:eastAsia="ru-RU"/>
              </w:rPr>
              <w:t xml:space="preserve"> 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9 132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w:t>
            </w:r>
            <w:r w:rsidR="00B639B8">
              <w:rPr>
                <w:rFonts w:ascii="Times New Roman" w:eastAsia="Times New Roman" w:hAnsi="Times New Roman" w:cs="Times New Roman"/>
                <w:b/>
                <w:bCs/>
                <w:color w:val="000000"/>
                <w:sz w:val="12"/>
                <w:szCs w:val="12"/>
                <w:lang w:eastAsia="ru-RU"/>
              </w:rPr>
              <w:t>дерации, местных администраций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6 298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6 298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5 917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379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B639B8">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w:t>
            </w:r>
            <w:r w:rsidR="00B639B8">
              <w:rPr>
                <w:rFonts w:ascii="Times New Roman" w:eastAsia="Times New Roman" w:hAnsi="Times New Roman" w:cs="Times New Roman"/>
                <w:b/>
                <w:bCs/>
                <w:color w:val="000000"/>
                <w:sz w:val="12"/>
                <w:szCs w:val="12"/>
                <w:lang w:eastAsia="ru-RU"/>
              </w:rPr>
              <w:t>ие общегосударственные вопросы</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2 834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B639B8">
        <w:trPr>
          <w:trHeight w:val="174"/>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B639B8">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2 834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w:t>
            </w:r>
            <w:r w:rsidR="00B639B8">
              <w:rPr>
                <w:rFonts w:ascii="Times New Roman" w:eastAsia="Times New Roman" w:hAnsi="Times New Roman" w:cs="Times New Roman"/>
                <w:color w:val="000000"/>
                <w:sz w:val="12"/>
                <w:szCs w:val="12"/>
                <w:lang w:eastAsia="ru-RU"/>
              </w:rPr>
              <w:t>арственных (муниципальных) нужд</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2 010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608</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23 0 00 00000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823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Муниципальное казенное учреждение "Управление культуры, туризма и молодежной политики" муниципального района</w:t>
            </w:r>
            <w:r w:rsidR="00DF40C9">
              <w:rPr>
                <w:rFonts w:ascii="Times New Roman" w:eastAsia="Times New Roman" w:hAnsi="Times New Roman" w:cs="Times New Roman"/>
                <w:b/>
                <w:bCs/>
                <w:color w:val="000000"/>
                <w:sz w:val="12"/>
                <w:szCs w:val="12"/>
                <w:lang w:eastAsia="ru-RU"/>
              </w:rPr>
              <w:t xml:space="preserve"> 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98 482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228</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 xml:space="preserve">Защита населения и территории от чрезвычайных ситуаций природного и техногенного </w:t>
            </w:r>
            <w:r w:rsidR="00DF40C9">
              <w:rPr>
                <w:rFonts w:ascii="Times New Roman" w:eastAsia="Times New Roman" w:hAnsi="Times New Roman" w:cs="Times New Roman"/>
                <w:b/>
                <w:bCs/>
                <w:color w:val="000000"/>
                <w:sz w:val="12"/>
                <w:szCs w:val="12"/>
                <w:lang w:eastAsia="ru-RU"/>
              </w:rPr>
              <w:t>характера, гражданская оборона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170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"Профилактика геморрагической лихорадки с почечным синдромом, клещевого вирусного энцефалита и клещевого боррелиоза на территории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Дополнительное образование детей</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17 051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"Развитие сферы культуры и </w:t>
            </w:r>
            <w:r w:rsidRPr="00D45F87">
              <w:rPr>
                <w:rFonts w:ascii="Times New Roman" w:eastAsia="Times New Roman" w:hAnsi="Times New Roman" w:cs="Times New Roman"/>
                <w:color w:val="000000"/>
                <w:sz w:val="12"/>
                <w:szCs w:val="12"/>
                <w:lang w:eastAsia="ru-RU"/>
              </w:rPr>
              <w:lastRenderedPageBreak/>
              <w:t>туризма на территории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07 0 </w:t>
            </w:r>
            <w:r w:rsidRPr="00D45F87">
              <w:rPr>
                <w:rFonts w:ascii="Times New Roman" w:eastAsia="Times New Roman" w:hAnsi="Times New Roman" w:cs="Times New Roman"/>
                <w:color w:val="000000"/>
                <w:sz w:val="12"/>
                <w:szCs w:val="12"/>
                <w:lang w:eastAsia="ru-RU"/>
              </w:rPr>
              <w:lastRenderedPageBreak/>
              <w:t>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17 </w:t>
            </w:r>
            <w:r w:rsidRPr="00D45F87">
              <w:rPr>
                <w:rFonts w:ascii="Times New Roman" w:eastAsia="Times New Roman" w:hAnsi="Times New Roman" w:cs="Times New Roman"/>
                <w:color w:val="000000"/>
                <w:sz w:val="12"/>
                <w:szCs w:val="12"/>
                <w:lang w:eastAsia="ru-RU"/>
              </w:rPr>
              <w:lastRenderedPageBreak/>
              <w:t>051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17 051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Культура</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60 480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228</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60 480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228</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20 297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40 183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178</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области культуры, кинематографии</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20 782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294"/>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муниципального район</w:t>
            </w:r>
            <w:r w:rsidR="00DF40C9">
              <w:rPr>
                <w:rFonts w:ascii="Times New Roman" w:eastAsia="Times New Roman" w:hAnsi="Times New Roman" w:cs="Times New Roman"/>
                <w:color w:val="000000"/>
                <w:sz w:val="12"/>
                <w:szCs w:val="12"/>
                <w:lang w:eastAsia="ru-RU"/>
              </w:rPr>
              <w:t>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19 537</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w:t>
            </w:r>
            <w:r w:rsidR="00DF40C9">
              <w:rPr>
                <w:rFonts w:ascii="Times New Roman" w:eastAsia="Times New Roman" w:hAnsi="Times New Roman" w:cs="Times New Roman"/>
                <w:color w:val="000000"/>
                <w:sz w:val="12"/>
                <w:szCs w:val="12"/>
                <w:lang w:eastAsia="ru-RU"/>
              </w:rPr>
              <w:t xml:space="preserve"> персоналу казенных учреждений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13 085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164"/>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429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1 028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4 995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1 245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автономным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1 245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Управление финансами Администрации муниципального района Сергие</w:t>
            </w:r>
            <w:r w:rsidR="00DF40C9">
              <w:rPr>
                <w:rFonts w:ascii="Times New Roman" w:eastAsia="Times New Roman" w:hAnsi="Times New Roman" w:cs="Times New Roman"/>
                <w:b/>
                <w:bCs/>
                <w:color w:val="000000"/>
                <w:sz w:val="12"/>
                <w:szCs w:val="12"/>
                <w:lang w:eastAsia="ru-RU"/>
              </w:rPr>
              <w:t>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130 702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1 233</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 xml:space="preserve">Обеспечение деятельности финансовых, налоговых и таможенных органов и органов финансового </w:t>
            </w:r>
            <w:r w:rsidR="00DF40C9">
              <w:rPr>
                <w:rFonts w:ascii="Times New Roman" w:eastAsia="Times New Roman" w:hAnsi="Times New Roman" w:cs="Times New Roman"/>
                <w:b/>
                <w:bCs/>
                <w:color w:val="000000"/>
                <w:sz w:val="12"/>
                <w:szCs w:val="12"/>
                <w:lang w:eastAsia="ru-RU"/>
              </w:rPr>
              <w:t>(финансово-бюджетного) надзора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11 330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финансами и муниципальным долгом муниципального района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11 330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11 330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11 209</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121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Уплата налогов, сборов и иных платежей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06</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850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F40C9"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Резервные фонды</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220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Непрограммные направления расходов местного бюджета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Резервные средства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870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общегосударственные вопросы</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37 532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"Развитие транспортного обслуживания населения и организаций в муниципальном </w:t>
            </w:r>
            <w:r w:rsidRPr="00D45F87">
              <w:rPr>
                <w:rFonts w:ascii="Times New Roman" w:eastAsia="Times New Roman" w:hAnsi="Times New Roman" w:cs="Times New Roman"/>
                <w:color w:val="000000"/>
                <w:sz w:val="12"/>
                <w:szCs w:val="12"/>
                <w:lang w:eastAsia="ru-RU"/>
              </w:rPr>
              <w:lastRenderedPageBreak/>
              <w:t xml:space="preserve">районе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36 381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Развитие системы оказания автотранспортных услуг структурных подразделений</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36 381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36 381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788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15 0 00 00000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788</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финансами и муниципальным долгом муниципального района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"Организация планирования и исполнения консолидированного бюджета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18 3 00 00000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363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 xml:space="preserve">Защита населения и территории от чрезвычайных ситуаций природного и техногенного </w:t>
            </w:r>
            <w:r w:rsidR="00DF40C9">
              <w:rPr>
                <w:rFonts w:ascii="Times New Roman" w:eastAsia="Times New Roman" w:hAnsi="Times New Roman" w:cs="Times New Roman"/>
                <w:b/>
                <w:bCs/>
                <w:color w:val="000000"/>
                <w:sz w:val="12"/>
                <w:szCs w:val="12"/>
                <w:lang w:eastAsia="ru-RU"/>
              </w:rPr>
              <w:t>характера, гражданская оборона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"Профилактика геморрагической лихорадки с почечным синдромом, клещевого вирусного энцефалита и клещевого боррелиоза на территории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25</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09</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22 0 00 00000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21</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Другие вопросы в об</w:t>
            </w:r>
            <w:r w:rsidR="00DF40C9">
              <w:rPr>
                <w:rFonts w:ascii="Times New Roman" w:eastAsia="Times New Roman" w:hAnsi="Times New Roman" w:cs="Times New Roman"/>
                <w:b/>
                <w:bCs/>
                <w:color w:val="000000"/>
                <w:sz w:val="12"/>
                <w:szCs w:val="12"/>
                <w:lang w:eastAsia="ru-RU"/>
              </w:rPr>
              <w:t>ласти культуры, кинематографии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"Развитие сферы культуры и туризма на территории муни</w:t>
            </w:r>
            <w:r w:rsidR="00DF40C9">
              <w:rPr>
                <w:rFonts w:ascii="Times New Roman" w:eastAsia="Times New Roman" w:hAnsi="Times New Roman" w:cs="Times New Roman"/>
                <w:color w:val="000000"/>
                <w:sz w:val="12"/>
                <w:szCs w:val="12"/>
                <w:lang w:eastAsia="ru-RU"/>
              </w:rPr>
              <w:t>ципального района Сергиевский"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Субсидии бюджетным учреждениям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08</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04</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07 0 00 00000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610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F40C9" w:rsidP="00D45F87">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Пенсионное обеспечение</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4 200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Непрограммные направления расходов местного бюджета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4 200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Публичные нормативные социальные выплаты гражданам</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10</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99 0 00 00000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310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4 200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Обслуживание государственного (муниципального) внутреннег</w:t>
            </w:r>
            <w:r w:rsidR="00DF40C9">
              <w:rPr>
                <w:rFonts w:ascii="Times New Roman" w:eastAsia="Times New Roman" w:hAnsi="Times New Roman" w:cs="Times New Roman"/>
                <w:b/>
                <w:bCs/>
                <w:color w:val="000000"/>
                <w:sz w:val="12"/>
                <w:szCs w:val="12"/>
                <w:lang w:eastAsia="ru-RU"/>
              </w:rPr>
              <w:t>о долга</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2 012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финансами и муниципальным долгом муниципального района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2 012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"Управление муниципальным долгом муниципального района Сергиевский Самарской области "</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18 1 00 00000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2 012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Обслуживание муниципального долга</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13</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18 1 00 00000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730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2 012</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Дотации на выравнивание бюджетной обеспеченности субъектов Российской Федерац</w:t>
            </w:r>
            <w:r w:rsidR="00DF40C9">
              <w:rPr>
                <w:rFonts w:ascii="Times New Roman" w:eastAsia="Times New Roman" w:hAnsi="Times New Roman" w:cs="Times New Roman"/>
                <w:b/>
                <w:bCs/>
                <w:color w:val="000000"/>
                <w:sz w:val="12"/>
                <w:szCs w:val="12"/>
                <w:lang w:eastAsia="ru-RU"/>
              </w:rPr>
              <w:t>ии и муниципальных образований</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46 233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1 233</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46 233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1 233</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"Межбюджетные отношения муниципального района Сергиевский Самарской области"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46 233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1 233</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lastRenderedPageBreak/>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Дотации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01</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510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46 233</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1 233</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Иные дотации</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29 140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 xml:space="preserve">Муниципальная программа "Управление муниципальными финансами и муниципальным долгом муниципального района </w:t>
            </w:r>
            <w:r w:rsidR="00DF40C9">
              <w:rPr>
                <w:rFonts w:ascii="Times New Roman" w:eastAsia="Times New Roman" w:hAnsi="Times New Roman" w:cs="Times New Roman"/>
                <w:color w:val="000000"/>
                <w:sz w:val="12"/>
                <w:szCs w:val="12"/>
                <w:lang w:eastAsia="ru-RU"/>
              </w:rPr>
              <w:t>Сергиевский Самарской области"</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18 0 00 00000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29 140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Подпрограмма "Межбюджетные отношения муниципального района Сергиевский Самарской области"</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29 140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931</w:t>
            </w: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Иные межбюджетные трансферты</w:t>
            </w:r>
            <w:r w:rsidRPr="00D45F87">
              <w:rPr>
                <w:rFonts w:ascii="Times New Roman" w:eastAsia="Times New Roman" w:hAnsi="Times New Roman" w:cs="Times New Roman"/>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14</w:t>
            </w: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02</w:t>
            </w: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18 2 00 00000</w:t>
            </w: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540</w:t>
            </w: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29 140</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color w:val="000000"/>
                <w:sz w:val="12"/>
                <w:szCs w:val="12"/>
                <w:lang w:eastAsia="ru-RU"/>
              </w:rPr>
            </w:pPr>
            <w:r w:rsidRPr="00D45F87">
              <w:rPr>
                <w:rFonts w:ascii="Times New Roman" w:eastAsia="Times New Roman" w:hAnsi="Times New Roman" w:cs="Times New Roman"/>
                <w:color w:val="000000"/>
                <w:sz w:val="12"/>
                <w:szCs w:val="12"/>
                <w:lang w:eastAsia="ru-RU"/>
              </w:rPr>
              <w:t>0</w:t>
            </w:r>
          </w:p>
        </w:tc>
      </w:tr>
      <w:tr w:rsidR="00D45F87" w:rsidRPr="00D45F87" w:rsidTr="00DF40C9">
        <w:trPr>
          <w:trHeight w:val="70"/>
        </w:trPr>
        <w:tc>
          <w:tcPr>
            <w:tcW w:w="66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162" w:type="pct"/>
            <w:shd w:val="clear" w:color="auto" w:fill="auto"/>
            <w:hideMark/>
          </w:tcPr>
          <w:p w:rsidR="00D45F87" w:rsidRPr="00D45F87" w:rsidRDefault="00D45F87" w:rsidP="00D45F87">
            <w:pPr>
              <w:spacing w:after="0" w:line="240" w:lineRule="auto"/>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ИТОГО</w:t>
            </w:r>
            <w:r w:rsidRPr="00D45F87">
              <w:rPr>
                <w:rFonts w:ascii="Times New Roman" w:eastAsia="Times New Roman" w:hAnsi="Times New Roman" w:cs="Times New Roman"/>
                <w:b/>
                <w:bCs/>
                <w:color w:val="000000"/>
                <w:sz w:val="12"/>
                <w:szCs w:val="12"/>
                <w:lang w:eastAsia="ru-RU"/>
              </w:rPr>
              <w:br/>
              <w:t> </w:t>
            </w:r>
          </w:p>
        </w:tc>
        <w:tc>
          <w:tcPr>
            <w:tcW w:w="220"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42"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64"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259" w:type="pct"/>
            <w:shd w:val="clear" w:color="auto" w:fill="auto"/>
            <w:hideMark/>
          </w:tcPr>
          <w:p w:rsidR="00D45F87" w:rsidRPr="00D45F87" w:rsidRDefault="00D45F87" w:rsidP="00D45F87">
            <w:pPr>
              <w:spacing w:after="0" w:line="240" w:lineRule="auto"/>
              <w:jc w:val="center"/>
              <w:rPr>
                <w:rFonts w:ascii="Times New Roman" w:eastAsia="Times New Roman" w:hAnsi="Times New Roman" w:cs="Times New Roman"/>
                <w:b/>
                <w:bCs/>
                <w:color w:val="000000"/>
                <w:sz w:val="12"/>
                <w:szCs w:val="12"/>
                <w:lang w:eastAsia="ru-RU"/>
              </w:rPr>
            </w:pPr>
          </w:p>
        </w:tc>
        <w:tc>
          <w:tcPr>
            <w:tcW w:w="334"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1 790 486</w:t>
            </w:r>
          </w:p>
        </w:tc>
        <w:tc>
          <w:tcPr>
            <w:tcW w:w="758" w:type="pct"/>
            <w:shd w:val="clear" w:color="auto" w:fill="auto"/>
            <w:hideMark/>
          </w:tcPr>
          <w:p w:rsidR="00D45F87" w:rsidRPr="00D45F87" w:rsidRDefault="00D45F87" w:rsidP="00D45F87">
            <w:pPr>
              <w:spacing w:after="0" w:line="240" w:lineRule="auto"/>
              <w:jc w:val="right"/>
              <w:rPr>
                <w:rFonts w:ascii="Times New Roman" w:eastAsia="Times New Roman" w:hAnsi="Times New Roman" w:cs="Times New Roman"/>
                <w:b/>
                <w:bCs/>
                <w:color w:val="000000"/>
                <w:sz w:val="12"/>
                <w:szCs w:val="12"/>
                <w:lang w:eastAsia="ru-RU"/>
              </w:rPr>
            </w:pPr>
            <w:r w:rsidRPr="00D45F87">
              <w:rPr>
                <w:rFonts w:ascii="Times New Roman" w:eastAsia="Times New Roman" w:hAnsi="Times New Roman" w:cs="Times New Roman"/>
                <w:b/>
                <w:bCs/>
                <w:color w:val="000000"/>
                <w:sz w:val="12"/>
                <w:szCs w:val="12"/>
                <w:lang w:eastAsia="ru-RU"/>
              </w:rPr>
              <w:t>804 859</w:t>
            </w:r>
          </w:p>
        </w:tc>
      </w:tr>
    </w:tbl>
    <w:p w:rsidR="00D45F87" w:rsidRDefault="00D45F87" w:rsidP="00D45F87">
      <w:pPr>
        <w:tabs>
          <w:tab w:val="left" w:pos="6936"/>
        </w:tabs>
        <w:spacing w:after="0" w:line="240" w:lineRule="auto"/>
        <w:ind w:firstLine="284"/>
        <w:jc w:val="center"/>
        <w:rPr>
          <w:rFonts w:ascii="Times New Roman" w:eastAsia="Calibri" w:hAnsi="Times New Roman" w:cs="Times New Roman"/>
          <w:bCs/>
          <w:sz w:val="12"/>
          <w:szCs w:val="12"/>
        </w:rPr>
      </w:pPr>
    </w:p>
    <w:p w:rsidR="00DF40C9" w:rsidRPr="00DF40C9" w:rsidRDefault="00DF40C9" w:rsidP="00DF40C9">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Приложение 6</w:t>
      </w:r>
    </w:p>
    <w:p w:rsidR="00DF40C9" w:rsidRDefault="00DF40C9" w:rsidP="00DF40C9">
      <w:pPr>
        <w:tabs>
          <w:tab w:val="left" w:pos="6936"/>
        </w:tabs>
        <w:spacing w:after="0" w:line="240" w:lineRule="auto"/>
        <w:ind w:firstLine="284"/>
        <w:jc w:val="right"/>
        <w:rPr>
          <w:rFonts w:ascii="Times New Roman" w:eastAsia="Calibri" w:hAnsi="Times New Roman" w:cs="Times New Roman"/>
          <w:bCs/>
          <w:sz w:val="12"/>
          <w:szCs w:val="12"/>
        </w:rPr>
      </w:pPr>
      <w:r w:rsidRPr="00DF40C9">
        <w:rPr>
          <w:rFonts w:ascii="Times New Roman" w:eastAsia="Calibri" w:hAnsi="Times New Roman" w:cs="Times New Roman"/>
          <w:bCs/>
          <w:sz w:val="12"/>
          <w:szCs w:val="12"/>
        </w:rPr>
        <w:t xml:space="preserve">к Решению Собрания представителей </w:t>
      </w:r>
    </w:p>
    <w:p w:rsidR="00DF40C9" w:rsidRDefault="00DF40C9" w:rsidP="00DF40C9">
      <w:pPr>
        <w:tabs>
          <w:tab w:val="left" w:pos="6936"/>
        </w:tabs>
        <w:spacing w:after="0" w:line="240" w:lineRule="auto"/>
        <w:ind w:firstLine="284"/>
        <w:jc w:val="right"/>
        <w:rPr>
          <w:rFonts w:ascii="Times New Roman" w:eastAsia="Calibri" w:hAnsi="Times New Roman" w:cs="Times New Roman"/>
          <w:bCs/>
          <w:sz w:val="12"/>
          <w:szCs w:val="12"/>
        </w:rPr>
      </w:pPr>
      <w:r w:rsidRPr="00DF40C9">
        <w:rPr>
          <w:rFonts w:ascii="Times New Roman" w:eastAsia="Calibri" w:hAnsi="Times New Roman" w:cs="Times New Roman"/>
          <w:bCs/>
          <w:sz w:val="12"/>
          <w:szCs w:val="12"/>
        </w:rPr>
        <w:t>муниципального района Сергиевский</w:t>
      </w:r>
    </w:p>
    <w:p w:rsidR="00DF40C9" w:rsidRDefault="00DF40C9" w:rsidP="00DF40C9">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 19 от "19" ноября 2020 г.</w:t>
      </w:r>
    </w:p>
    <w:p w:rsidR="00DF40C9" w:rsidRDefault="00DF40C9" w:rsidP="00DF40C9">
      <w:pPr>
        <w:tabs>
          <w:tab w:val="left" w:pos="6936"/>
        </w:tabs>
        <w:spacing w:after="0" w:line="240" w:lineRule="auto"/>
        <w:ind w:firstLine="284"/>
        <w:jc w:val="center"/>
        <w:rPr>
          <w:rFonts w:ascii="Times New Roman" w:eastAsia="Calibri" w:hAnsi="Times New Roman" w:cs="Times New Roman"/>
          <w:bCs/>
          <w:sz w:val="12"/>
          <w:szCs w:val="12"/>
        </w:rPr>
      </w:pPr>
      <w:r w:rsidRPr="00DF40C9">
        <w:rPr>
          <w:rFonts w:ascii="Times New Roman" w:eastAsia="Calibri" w:hAnsi="Times New Roman" w:cs="Times New Roman"/>
          <w:bCs/>
          <w:sz w:val="12"/>
          <w:szCs w:val="12"/>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бюджета на 2020 год</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005"/>
        <w:gridCol w:w="396"/>
        <w:gridCol w:w="527"/>
        <w:gridCol w:w="1298"/>
      </w:tblGrid>
      <w:tr w:rsidR="00DF40C9" w:rsidRPr="00DF40C9" w:rsidTr="00DF40C9">
        <w:trPr>
          <w:trHeight w:val="70"/>
        </w:trPr>
        <w:tc>
          <w:tcPr>
            <w:tcW w:w="4410" w:type="dxa"/>
            <w:vMerge w:val="restart"/>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bookmarkStart w:id="1" w:name="RANGE!A5:F124"/>
            <w:r w:rsidRPr="00DF40C9">
              <w:rPr>
                <w:rFonts w:ascii="Times New Roman" w:eastAsia="Times New Roman" w:hAnsi="Times New Roman" w:cs="Times New Roman"/>
                <w:color w:val="000000"/>
                <w:sz w:val="12"/>
                <w:szCs w:val="12"/>
                <w:lang w:eastAsia="ru-RU"/>
              </w:rPr>
              <w:t>Наименование</w:t>
            </w:r>
            <w:bookmarkEnd w:id="1"/>
          </w:p>
        </w:tc>
        <w:tc>
          <w:tcPr>
            <w:tcW w:w="1005" w:type="dxa"/>
            <w:vMerge w:val="restart"/>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ЦСР</w:t>
            </w:r>
          </w:p>
        </w:tc>
        <w:tc>
          <w:tcPr>
            <w:tcW w:w="0" w:type="auto"/>
            <w:vMerge w:val="restart"/>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ВР</w:t>
            </w:r>
          </w:p>
        </w:tc>
        <w:tc>
          <w:tcPr>
            <w:tcW w:w="0" w:type="auto"/>
            <w:gridSpan w:val="2"/>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Сумма, тыс. рублей</w:t>
            </w:r>
          </w:p>
        </w:tc>
      </w:tr>
      <w:tr w:rsidR="00DF40C9" w:rsidRPr="00DF40C9" w:rsidTr="00DF40C9">
        <w:trPr>
          <w:trHeight w:val="70"/>
        </w:trPr>
        <w:tc>
          <w:tcPr>
            <w:tcW w:w="4410" w:type="dxa"/>
            <w:vMerge/>
            <w:vAlign w:val="center"/>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p>
        </w:tc>
        <w:tc>
          <w:tcPr>
            <w:tcW w:w="1005" w:type="dxa"/>
            <w:vMerge/>
            <w:vAlign w:val="center"/>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p>
        </w:tc>
        <w:tc>
          <w:tcPr>
            <w:tcW w:w="0" w:type="auto"/>
            <w:vMerge/>
            <w:vAlign w:val="center"/>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p>
        </w:tc>
        <w:tc>
          <w:tcPr>
            <w:tcW w:w="0" w:type="auto"/>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всего</w:t>
            </w:r>
          </w:p>
        </w:tc>
        <w:tc>
          <w:tcPr>
            <w:tcW w:w="0" w:type="auto"/>
            <w:shd w:val="clear" w:color="auto" w:fill="auto"/>
            <w:vAlign w:val="center"/>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в том числе за счет безвозмездных поступлений</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"Комплексная программа профилактики правонарушений в муниципальном районе </w:t>
            </w:r>
            <w:r>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Премии и гранты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282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"Повышение  безопасности дорожного движения в муниципальном районе </w:t>
            </w:r>
            <w:r>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875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875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"Развитие малого и среднего предпринимательства в муниципальном районе </w:t>
            </w:r>
            <w:r>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4 408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Pr>
                <w:rFonts w:ascii="Times New Roman" w:eastAsia="Times New Roman" w:hAnsi="Times New Roman" w:cs="Times New Roman"/>
                <w:color w:val="000000"/>
                <w:sz w:val="12"/>
                <w:szCs w:val="12"/>
                <w:lang w:eastAsia="ru-RU"/>
              </w:rPr>
              <w:t>одителям товаров, работ, услуг</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4 378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w:t>
            </w:r>
            <w:r w:rsidR="00286245">
              <w:rPr>
                <w:rFonts w:ascii="Times New Roman" w:eastAsia="Times New Roman" w:hAnsi="Times New Roman" w:cs="Times New Roman"/>
                <w:b/>
                <w:bCs/>
                <w:color w:val="000000"/>
                <w:sz w:val="12"/>
                <w:szCs w:val="12"/>
                <w:lang w:eastAsia="ru-RU"/>
              </w:rPr>
              <w:t>рской области" на 2014-2043гг.</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2 444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DF40C9">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w:t>
            </w:r>
            <w:r w:rsidR="00286245">
              <w:rPr>
                <w:rFonts w:ascii="Times New Roman" w:eastAsia="Times New Roman" w:hAnsi="Times New Roman" w:cs="Times New Roman"/>
                <w:color w:val="000000"/>
                <w:sz w:val="12"/>
                <w:szCs w:val="12"/>
                <w:lang w:eastAsia="ru-RU"/>
              </w:rPr>
              <w:t>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2 444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DF40C9">
        <w:trPr>
          <w:trHeight w:val="165"/>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"Комплексное развитие сельских территорий в муниципальном районе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532 835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235 002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w:t>
            </w:r>
            <w:r w:rsidR="00286245">
              <w:rPr>
                <w:rFonts w:ascii="Times New Roman" w:eastAsia="Times New Roman" w:hAnsi="Times New Roman" w:cs="Times New Roman"/>
                <w:color w:val="000000"/>
                <w:sz w:val="12"/>
                <w:szCs w:val="12"/>
                <w:lang w:eastAsia="ru-RU"/>
              </w:rPr>
              <w:t>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185 767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114 913</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Социальные выплаты гражданам, кроме публичных</w:t>
            </w:r>
            <w:r w:rsidR="00286245">
              <w:rPr>
                <w:rFonts w:ascii="Times New Roman" w:eastAsia="Times New Roman" w:hAnsi="Times New Roman" w:cs="Times New Roman"/>
                <w:color w:val="000000"/>
                <w:sz w:val="12"/>
                <w:szCs w:val="12"/>
                <w:lang w:eastAsia="ru-RU"/>
              </w:rPr>
              <w:t xml:space="preserve"> нормативных социальных выплат</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2 122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1 822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Бюджетные инвестиции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344 946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118 267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9 871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9 861</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w:t>
            </w:r>
            <w:r w:rsidR="00286245">
              <w:rPr>
                <w:rFonts w:ascii="Times New Roman" w:eastAsia="Times New Roman" w:hAnsi="Times New Roman" w:cs="Times New Roman"/>
                <w:color w:val="000000"/>
                <w:sz w:val="12"/>
                <w:szCs w:val="12"/>
                <w:lang w:eastAsia="ru-RU"/>
              </w:rPr>
              <w:t xml:space="preserve"> персоналу казенных учреждений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3 135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3 135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377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377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Социальные выплаты гражданам, кроме публичных</w:t>
            </w:r>
            <w:r w:rsidR="00286245">
              <w:rPr>
                <w:rFonts w:ascii="Times New Roman" w:eastAsia="Times New Roman" w:hAnsi="Times New Roman" w:cs="Times New Roman"/>
                <w:color w:val="000000"/>
                <w:sz w:val="12"/>
                <w:szCs w:val="12"/>
                <w:lang w:eastAsia="ru-RU"/>
              </w:rPr>
              <w:t xml:space="preserve"> нормативных социальных выплат</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6 346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6 346</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Уплата н</w:t>
            </w:r>
            <w:r w:rsidR="00286245">
              <w:rPr>
                <w:rFonts w:ascii="Times New Roman" w:eastAsia="Times New Roman" w:hAnsi="Times New Roman" w:cs="Times New Roman"/>
                <w:color w:val="000000"/>
                <w:sz w:val="12"/>
                <w:szCs w:val="12"/>
                <w:lang w:eastAsia="ru-RU"/>
              </w:rPr>
              <w:t>алогов, сборов и иных платежей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"Развитие сферы культуры и туризма на территории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97 077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228</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w:t>
            </w:r>
            <w:r w:rsidR="00286245">
              <w:rPr>
                <w:rFonts w:ascii="Times New Roman" w:eastAsia="Times New Roman" w:hAnsi="Times New Roman" w:cs="Times New Roman"/>
                <w:color w:val="000000"/>
                <w:sz w:val="12"/>
                <w:szCs w:val="12"/>
                <w:lang w:eastAsia="ru-RU"/>
              </w:rPr>
              <w:t xml:space="preserve"> персоналу казенных учреждений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 xml:space="preserve">13 </w:t>
            </w:r>
            <w:r w:rsidRPr="00DF40C9">
              <w:rPr>
                <w:rFonts w:ascii="Times New Roman" w:eastAsia="Times New Roman" w:hAnsi="Times New Roman" w:cs="Times New Roman"/>
                <w:color w:val="000000"/>
                <w:sz w:val="12"/>
                <w:szCs w:val="12"/>
                <w:lang w:eastAsia="ru-RU"/>
              </w:rPr>
              <w:lastRenderedPageBreak/>
              <w:t>085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429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Субсидии бюджетным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38 385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45 178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178</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2 975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Субсидии бюджетным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1 730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1 245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"Развитие физической культуры и спорта муниципального района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33 024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автономным учреждениям</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33 024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265 221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251 960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Бюджетные инвестиции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265 221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251 960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"Профилактика терроризма и экстремизма в муниципальном районе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600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"Модернизация объектов коммунальной инфраструктуры в муниципальном районе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224 963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183 284</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28 094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6 661</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Бюджетные инвестиции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100 889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87 827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286245">
              <w:rPr>
                <w:rFonts w:ascii="Times New Roman" w:eastAsia="Times New Roman" w:hAnsi="Times New Roman" w:cs="Times New Roman"/>
                <w:color w:val="000000"/>
                <w:sz w:val="12"/>
                <w:szCs w:val="12"/>
                <w:lang w:eastAsia="ru-RU"/>
              </w:rPr>
              <w:t>одителям товаров, работ, услуг</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95 980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88 796</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муниципального района Сергиевский "</w:t>
            </w:r>
            <w:r w:rsidR="00286245">
              <w:rPr>
                <w:rFonts w:ascii="Times New Roman" w:eastAsia="Times New Roman" w:hAnsi="Times New Roman" w:cs="Times New Roman"/>
                <w:b/>
                <w:bCs/>
                <w:color w:val="000000"/>
                <w:sz w:val="12"/>
                <w:szCs w:val="12"/>
                <w:lang w:eastAsia="ru-RU"/>
              </w:rPr>
              <w:t>Молодой семье-доступное жилье"</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13 767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10 417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Социальные выплаты гражданам, кроме публичных</w:t>
            </w:r>
            <w:r w:rsidR="00286245">
              <w:rPr>
                <w:rFonts w:ascii="Times New Roman" w:eastAsia="Times New Roman" w:hAnsi="Times New Roman" w:cs="Times New Roman"/>
                <w:color w:val="000000"/>
                <w:sz w:val="12"/>
                <w:szCs w:val="12"/>
                <w:lang w:eastAsia="ru-RU"/>
              </w:rPr>
              <w:t xml:space="preserve"> нормативных социальных выплат</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13 767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10 417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"Развитие транспортного обслуживания населения и организаций в муниципальном районе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39 860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175</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Субсидии бюджетным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36 381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286245">
              <w:rPr>
                <w:rFonts w:ascii="Times New Roman" w:eastAsia="Times New Roman" w:hAnsi="Times New Roman" w:cs="Times New Roman"/>
                <w:color w:val="000000"/>
                <w:sz w:val="12"/>
                <w:szCs w:val="12"/>
                <w:lang w:eastAsia="ru-RU"/>
              </w:rPr>
              <w:t>одителям товаров, работ, услуг</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3 479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175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50 315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39 348</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15 653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7 048</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Бюджетные инвестиции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33 999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32 299</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663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"Дети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3 687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2 650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286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Премии и гранты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Иные выплаты населению</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бюджетным учре</w:t>
            </w:r>
            <w:r w:rsidR="00286245">
              <w:rPr>
                <w:rFonts w:ascii="Times New Roman" w:eastAsia="Times New Roman" w:hAnsi="Times New Roman" w:cs="Times New Roman"/>
                <w:color w:val="000000"/>
                <w:sz w:val="12"/>
                <w:szCs w:val="12"/>
                <w:lang w:eastAsia="ru-RU"/>
              </w:rPr>
              <w:t>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469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368</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2 596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2 282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"Модернизация автомобильных дорог общего пользования местного значения в муниципальном районе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75 167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75 167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"Управление муниципальными финансами и муниципальным долгом муниципального района Сергиевск</w:t>
            </w:r>
            <w:r w:rsidR="00286245">
              <w:rPr>
                <w:rFonts w:ascii="Times New Roman" w:eastAsia="Times New Roman" w:hAnsi="Times New Roman" w:cs="Times New Roman"/>
                <w:b/>
                <w:bCs/>
                <w:color w:val="000000"/>
                <w:sz w:val="12"/>
                <w:szCs w:val="12"/>
                <w:lang w:eastAsia="ru-RU"/>
              </w:rPr>
              <w:t>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89 760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1 233</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lastRenderedPageBreak/>
              <w:t>Расходы на выплаты персоналу государственных (муниципальных) органов</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11 861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государственных (муниципальных) нужд</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511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Дотации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46 233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1 233</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межбюджетные трансферты</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29 140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Обс</w:t>
            </w:r>
            <w:r w:rsidR="00286245">
              <w:rPr>
                <w:rFonts w:ascii="Times New Roman" w:eastAsia="Times New Roman" w:hAnsi="Times New Roman" w:cs="Times New Roman"/>
                <w:color w:val="000000"/>
                <w:sz w:val="12"/>
                <w:szCs w:val="12"/>
                <w:lang w:eastAsia="ru-RU"/>
              </w:rPr>
              <w:t>луживание муниципального долга</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730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2 012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Уплата н</w:t>
            </w:r>
            <w:r w:rsidR="00286245">
              <w:rPr>
                <w:rFonts w:ascii="Times New Roman" w:eastAsia="Times New Roman" w:hAnsi="Times New Roman" w:cs="Times New Roman"/>
                <w:color w:val="000000"/>
                <w:sz w:val="12"/>
                <w:szCs w:val="12"/>
                <w:lang w:eastAsia="ru-RU"/>
              </w:rPr>
              <w:t>алогов, сборов и иных платежей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района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12 283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10 362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1 788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Уплата н</w:t>
            </w:r>
            <w:r w:rsidR="00286245">
              <w:rPr>
                <w:rFonts w:ascii="Times New Roman" w:eastAsia="Times New Roman" w:hAnsi="Times New Roman" w:cs="Times New Roman"/>
                <w:color w:val="000000"/>
                <w:sz w:val="12"/>
                <w:szCs w:val="12"/>
                <w:lang w:eastAsia="ru-RU"/>
              </w:rPr>
              <w:t>алогов, сборов и иных платежей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134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433"/>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w:t>
            </w:r>
            <w:r w:rsidR="00286245">
              <w:rPr>
                <w:rFonts w:ascii="Times New Roman" w:eastAsia="Times New Roman" w:hAnsi="Times New Roman" w:cs="Times New Roman"/>
                <w:b/>
                <w:bCs/>
                <w:color w:val="000000"/>
                <w:sz w:val="12"/>
                <w:szCs w:val="12"/>
                <w:lang w:eastAsia="ru-RU"/>
              </w:rPr>
              <w:t>территории в м.р.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4 765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195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4 570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"Содержание улично-дорожной сети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53 079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 xml:space="preserve">Иные закупки товаров, работ и услуг для обеспечения государственных </w:t>
            </w:r>
            <w:r w:rsidR="00286245">
              <w:rPr>
                <w:rFonts w:ascii="Times New Roman" w:eastAsia="Times New Roman" w:hAnsi="Times New Roman" w:cs="Times New Roman"/>
                <w:color w:val="000000"/>
                <w:sz w:val="12"/>
                <w:szCs w:val="12"/>
                <w:lang w:eastAsia="ru-RU"/>
              </w:rPr>
              <w:t>(муниципальных)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21 0 00 00000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53 079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"Профилактика геморрагической лихорадки с почечным синдромом, клещевого вирусного энцефалита и клещевого боррелиоза на территории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2 120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124</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456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124</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Субсидии бюджетным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w:t>
            </w:r>
            <w:r w:rsidR="00286245">
              <w:rPr>
                <w:rFonts w:ascii="Times New Roman" w:eastAsia="Times New Roman" w:hAnsi="Times New Roman" w:cs="Times New Roman"/>
                <w:color w:val="000000"/>
                <w:sz w:val="12"/>
                <w:szCs w:val="12"/>
                <w:lang w:eastAsia="ru-RU"/>
              </w:rPr>
              <w:t>убсидии автономным учреждениям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1 561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"Совершенствование муниципального управления и повышение инвестиционной привлекательности  муни</w:t>
            </w:r>
            <w:r w:rsidR="00286245">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196 835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21 311</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 персоналу казенных учреждений</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10 187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3 213</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 органов</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50 390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2 712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10 560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1 835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Публичные нормативные социа</w:t>
            </w:r>
            <w:r w:rsidR="00286245">
              <w:rPr>
                <w:rFonts w:ascii="Times New Roman" w:eastAsia="Times New Roman" w:hAnsi="Times New Roman" w:cs="Times New Roman"/>
                <w:color w:val="000000"/>
                <w:sz w:val="12"/>
                <w:szCs w:val="12"/>
                <w:lang w:eastAsia="ru-RU"/>
              </w:rPr>
              <w:t>льные выплаты гражданам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5 751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5 583</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Иные выплаты населению</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Бюджетные инвестиции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4 862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4 862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бюджетным учреждениям</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11 479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215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автономным учреждениям</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620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98 503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Исполнение судебных актов</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830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3 299</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2 892</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Уплата н</w:t>
            </w:r>
            <w:r w:rsidR="00286245">
              <w:rPr>
                <w:rFonts w:ascii="Times New Roman" w:eastAsia="Times New Roman" w:hAnsi="Times New Roman" w:cs="Times New Roman"/>
                <w:color w:val="000000"/>
                <w:sz w:val="12"/>
                <w:szCs w:val="12"/>
                <w:lang w:eastAsia="ru-RU"/>
              </w:rPr>
              <w:t>алогов, сборов и иных платежей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891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286245"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Специальные расходы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23 0 00 00000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880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901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"Развитие муниципальной службы в администрации муниципального района </w:t>
            </w:r>
            <w:r w:rsidR="00286245">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286245">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"Формирование комфортной городской среды"</w:t>
            </w:r>
            <w:r w:rsidRPr="00DF40C9">
              <w:rPr>
                <w:rFonts w:ascii="Times New Roman" w:eastAsia="Times New Roman" w:hAnsi="Times New Roman" w:cs="Times New Roman"/>
                <w:b/>
                <w:bCs/>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27 046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17 540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27 046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17 540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"Экологическая программа территории  муниципального  района</w:t>
            </w:r>
            <w:r w:rsidR="0042553B">
              <w:rPr>
                <w:rFonts w:ascii="Times New Roman" w:eastAsia="Times New Roman" w:hAnsi="Times New Roman" w:cs="Times New Roman"/>
                <w:b/>
                <w:bCs/>
                <w:color w:val="000000"/>
                <w:sz w:val="12"/>
                <w:szCs w:val="12"/>
                <w:lang w:eastAsia="ru-RU"/>
              </w:rPr>
              <w:t xml:space="preserve">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8 481</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7 507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8 387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7 507</w:t>
            </w:r>
          </w:p>
        </w:tc>
      </w:tr>
      <w:tr w:rsidR="00DF40C9" w:rsidRPr="00DF40C9" w:rsidTr="00286245">
        <w:trPr>
          <w:trHeight w:val="70"/>
        </w:trPr>
        <w:tc>
          <w:tcPr>
            <w:tcW w:w="4410" w:type="dxa"/>
            <w:shd w:val="clear" w:color="auto" w:fill="auto"/>
            <w:hideMark/>
          </w:tcPr>
          <w:p w:rsidR="00DF40C9" w:rsidRPr="00DF40C9" w:rsidRDefault="0042553B"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Премии и гранты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94</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"Обращение с отходами на</w:t>
            </w:r>
            <w:r w:rsidR="0042553B">
              <w:rPr>
                <w:rFonts w:ascii="Times New Roman" w:eastAsia="Times New Roman" w:hAnsi="Times New Roman" w:cs="Times New Roman"/>
                <w:b/>
                <w:bCs/>
                <w:color w:val="000000"/>
                <w:sz w:val="12"/>
                <w:szCs w:val="12"/>
                <w:lang w:eastAsia="ru-RU"/>
              </w:rPr>
              <w:t xml:space="preserve"> территории м.р.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20 837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19 515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 xml:space="preserve">рственных </w:t>
            </w:r>
            <w:r w:rsidR="0042553B">
              <w:rPr>
                <w:rFonts w:ascii="Times New Roman" w:eastAsia="Times New Roman" w:hAnsi="Times New Roman" w:cs="Times New Roman"/>
                <w:color w:val="000000"/>
                <w:sz w:val="12"/>
                <w:szCs w:val="12"/>
                <w:lang w:eastAsia="ru-RU"/>
              </w:rPr>
              <w:lastRenderedPageBreak/>
              <w:t>(муниципальных)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295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Бюджетные инвестиции</w:t>
            </w:r>
            <w:r w:rsidRPr="00DF40C9">
              <w:rPr>
                <w:rFonts w:ascii="Times New Roman" w:eastAsia="Times New Roman" w:hAnsi="Times New Roman" w:cs="Times New Roman"/>
                <w:color w:val="000000"/>
                <w:sz w:val="12"/>
                <w:szCs w:val="12"/>
                <w:lang w:eastAsia="ru-RU"/>
              </w:rPr>
              <w:br/>
              <w:t> </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28 0 00 00000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20 542</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19 515</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w:t>
            </w:r>
            <w:r w:rsidR="0042553B">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30 0 00 00000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"Улучшение условий и охраны труда в мун</w:t>
            </w:r>
            <w:r w:rsidR="0042553B">
              <w:rPr>
                <w:rFonts w:ascii="Times New Roman" w:eastAsia="Times New Roman" w:hAnsi="Times New Roman" w:cs="Times New Roman"/>
                <w:b/>
                <w:bCs/>
                <w:color w:val="000000"/>
                <w:sz w:val="12"/>
                <w:szCs w:val="12"/>
                <w:lang w:eastAsia="ru-RU"/>
              </w:rPr>
              <w:t>иципальном районе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453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 персоналу государственных (муниципальных</w:t>
            </w:r>
            <w:r w:rsidR="0042553B">
              <w:rPr>
                <w:rFonts w:ascii="Times New Roman" w:eastAsia="Times New Roman" w:hAnsi="Times New Roman" w:cs="Times New Roman"/>
                <w:color w:val="000000"/>
                <w:sz w:val="12"/>
                <w:szCs w:val="12"/>
                <w:lang w:eastAsia="ru-RU"/>
              </w:rPr>
              <w:t>) органов</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75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378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"Поддержка социально-ориентированных некоммерческих организаций, объединений и о</w:t>
            </w:r>
            <w:r w:rsidR="0042553B">
              <w:rPr>
                <w:rFonts w:ascii="Times New Roman" w:eastAsia="Times New Roman" w:hAnsi="Times New Roman" w:cs="Times New Roman"/>
                <w:b/>
                <w:bCs/>
                <w:color w:val="000000"/>
                <w:sz w:val="12"/>
                <w:szCs w:val="12"/>
                <w:lang w:eastAsia="ru-RU"/>
              </w:rPr>
              <w:t>бщественных инициатив граждан"</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5 697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w:t>
            </w:r>
            <w:r w:rsidR="0042553B">
              <w:rPr>
                <w:rFonts w:ascii="Times New Roman" w:eastAsia="Times New Roman" w:hAnsi="Times New Roman" w:cs="Times New Roman"/>
                <w:color w:val="000000"/>
                <w:sz w:val="12"/>
                <w:szCs w:val="12"/>
                <w:lang w:eastAsia="ru-RU"/>
              </w:rPr>
              <w:t xml:space="preserve"> персоналу казенных учреждений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5 240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Специ</w:t>
            </w:r>
            <w:r w:rsidR="0042553B">
              <w:rPr>
                <w:rFonts w:ascii="Times New Roman" w:eastAsia="Times New Roman" w:hAnsi="Times New Roman" w:cs="Times New Roman"/>
                <w:color w:val="000000"/>
                <w:sz w:val="12"/>
                <w:szCs w:val="12"/>
                <w:lang w:eastAsia="ru-RU"/>
              </w:rPr>
              <w:t>альные расходы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35 0 00 00000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880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 xml:space="preserve">Муниципальная программы "Развитие сельского хозяйства и регулирование рынков сельскохозяйственной продукции, сырья и продовольствия муниципального район </w:t>
            </w:r>
            <w:r w:rsidR="0042553B">
              <w:rPr>
                <w:rFonts w:ascii="Times New Roman" w:eastAsia="Times New Roman" w:hAnsi="Times New Roman" w:cs="Times New Roman"/>
                <w:b/>
                <w:bCs/>
                <w:color w:val="000000"/>
                <w:sz w:val="12"/>
                <w:szCs w:val="12"/>
                <w:lang w:eastAsia="ru-RU"/>
              </w:rPr>
              <w:t>Сергиевский Самарской области"</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4 893</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4 704</w:t>
            </w:r>
          </w:p>
        </w:tc>
      </w:tr>
      <w:tr w:rsidR="00DF40C9" w:rsidRPr="00DF40C9" w:rsidTr="00286245">
        <w:trPr>
          <w:trHeight w:val="70"/>
        </w:trPr>
        <w:tc>
          <w:tcPr>
            <w:tcW w:w="4410" w:type="dxa"/>
            <w:shd w:val="clear" w:color="auto" w:fill="auto"/>
            <w:hideMark/>
          </w:tcPr>
          <w:p w:rsidR="00DF40C9" w:rsidRPr="00DF40C9" w:rsidRDefault="0042553B"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Иные межбюджетные трансферты</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540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2 106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1 917</w:t>
            </w:r>
          </w:p>
        </w:tc>
      </w:tr>
      <w:tr w:rsidR="00DF40C9" w:rsidRPr="00DF40C9" w:rsidTr="00286245">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Субсидии юридическим лицам (кроме некоммерческих организаций), индивидуальным предпринимателям, физическим лицам - произв</w:t>
            </w:r>
            <w:r w:rsidR="0042553B">
              <w:rPr>
                <w:rFonts w:ascii="Times New Roman" w:eastAsia="Times New Roman" w:hAnsi="Times New Roman" w:cs="Times New Roman"/>
                <w:color w:val="000000"/>
                <w:sz w:val="12"/>
                <w:szCs w:val="12"/>
                <w:lang w:eastAsia="ru-RU"/>
              </w:rPr>
              <w:t>одителям товаров, работ, услуг</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2 787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2 787</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w:t>
            </w:r>
            <w:r w:rsidR="0042553B">
              <w:rPr>
                <w:rFonts w:ascii="Times New Roman" w:eastAsia="Times New Roman" w:hAnsi="Times New Roman" w:cs="Times New Roman"/>
                <w:b/>
                <w:bCs/>
                <w:color w:val="000000"/>
                <w:sz w:val="12"/>
                <w:szCs w:val="12"/>
                <w:lang w:eastAsia="ru-RU"/>
              </w:rPr>
              <w:t>ципального района Сергиевский"</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37 0 00 00000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42553B"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Иные выплаты населению</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37 0 00 00000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360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Непрограммные направл</w:t>
            </w:r>
            <w:r w:rsidR="0042553B">
              <w:rPr>
                <w:rFonts w:ascii="Times New Roman" w:eastAsia="Times New Roman" w:hAnsi="Times New Roman" w:cs="Times New Roman"/>
                <w:b/>
                <w:bCs/>
                <w:color w:val="000000"/>
                <w:sz w:val="12"/>
                <w:szCs w:val="12"/>
                <w:lang w:eastAsia="ru-RU"/>
              </w:rPr>
              <w:t>ения расходов местного бюджета</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6 415</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Расходы на выплаты персоналу государственных (м</w:t>
            </w:r>
            <w:r w:rsidR="0042553B">
              <w:rPr>
                <w:rFonts w:ascii="Times New Roman" w:eastAsia="Times New Roman" w:hAnsi="Times New Roman" w:cs="Times New Roman"/>
                <w:color w:val="000000"/>
                <w:sz w:val="12"/>
                <w:szCs w:val="12"/>
                <w:lang w:eastAsia="ru-RU"/>
              </w:rPr>
              <w:t>униципальных) органов</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1 727</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Иные закупки товаров, работ и услуг для обеспечения госуда</w:t>
            </w:r>
            <w:r w:rsidR="0042553B">
              <w:rPr>
                <w:rFonts w:ascii="Times New Roman" w:eastAsia="Times New Roman" w:hAnsi="Times New Roman" w:cs="Times New Roman"/>
                <w:color w:val="000000"/>
                <w:sz w:val="12"/>
                <w:szCs w:val="12"/>
                <w:lang w:eastAsia="ru-RU"/>
              </w:rPr>
              <w:t>рственных (муниципальных) нужд</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228</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Публичные нормативны</w:t>
            </w:r>
            <w:r w:rsidR="0042553B">
              <w:rPr>
                <w:rFonts w:ascii="Times New Roman" w:eastAsia="Times New Roman" w:hAnsi="Times New Roman" w:cs="Times New Roman"/>
                <w:color w:val="000000"/>
                <w:sz w:val="12"/>
                <w:szCs w:val="12"/>
                <w:lang w:eastAsia="ru-RU"/>
              </w:rPr>
              <w:t>е социальные выплаты гражданам</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310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4 200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DF40C9" w:rsidP="00DF40C9">
            <w:pPr>
              <w:spacing w:after="0" w:line="240" w:lineRule="auto"/>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Социальные выплаты гражданам, кроме публичных</w:t>
            </w:r>
            <w:r w:rsidR="0042553B">
              <w:rPr>
                <w:rFonts w:ascii="Times New Roman" w:eastAsia="Times New Roman" w:hAnsi="Times New Roman" w:cs="Times New Roman"/>
                <w:color w:val="000000"/>
                <w:sz w:val="12"/>
                <w:szCs w:val="12"/>
                <w:lang w:eastAsia="ru-RU"/>
              </w:rPr>
              <w:t xml:space="preserve"> нормативных социальных выплат</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320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40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42553B" w:rsidP="00DF40C9">
            <w:pPr>
              <w:spacing w:after="0" w:line="240" w:lineRule="auto"/>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Резервные средства</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99 0 00 00000</w:t>
            </w: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870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220</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color w:val="000000"/>
                <w:sz w:val="12"/>
                <w:szCs w:val="12"/>
                <w:lang w:eastAsia="ru-RU"/>
              </w:rPr>
            </w:pPr>
            <w:r w:rsidRPr="00DF40C9">
              <w:rPr>
                <w:rFonts w:ascii="Times New Roman" w:eastAsia="Times New Roman" w:hAnsi="Times New Roman" w:cs="Times New Roman"/>
                <w:color w:val="000000"/>
                <w:sz w:val="12"/>
                <w:szCs w:val="12"/>
                <w:lang w:eastAsia="ru-RU"/>
              </w:rPr>
              <w:t>0</w:t>
            </w:r>
          </w:p>
        </w:tc>
      </w:tr>
      <w:tr w:rsidR="00DF40C9" w:rsidRPr="00DF40C9" w:rsidTr="0042553B">
        <w:trPr>
          <w:trHeight w:val="70"/>
        </w:trPr>
        <w:tc>
          <w:tcPr>
            <w:tcW w:w="4410" w:type="dxa"/>
            <w:shd w:val="clear" w:color="auto" w:fill="auto"/>
            <w:hideMark/>
          </w:tcPr>
          <w:p w:rsidR="00DF40C9" w:rsidRPr="00DF40C9" w:rsidRDefault="0042553B" w:rsidP="00DF40C9">
            <w:pPr>
              <w:spacing w:after="0" w:line="240" w:lineRule="auto"/>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ИТОГО</w:t>
            </w:r>
          </w:p>
        </w:tc>
        <w:tc>
          <w:tcPr>
            <w:tcW w:w="1005" w:type="dxa"/>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center"/>
              <w:rPr>
                <w:rFonts w:ascii="Times New Roman" w:eastAsia="Times New Roman" w:hAnsi="Times New Roman" w:cs="Times New Roman"/>
                <w:b/>
                <w:bCs/>
                <w:color w:val="000000"/>
                <w:sz w:val="12"/>
                <w:szCs w:val="12"/>
                <w:lang w:eastAsia="ru-RU"/>
              </w:rPr>
            </w:pP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1 790 486</w:t>
            </w:r>
          </w:p>
        </w:tc>
        <w:tc>
          <w:tcPr>
            <w:tcW w:w="0" w:type="auto"/>
            <w:shd w:val="clear" w:color="auto" w:fill="auto"/>
            <w:hideMark/>
          </w:tcPr>
          <w:p w:rsidR="00DF40C9" w:rsidRPr="00DF40C9" w:rsidRDefault="00DF40C9" w:rsidP="00DF40C9">
            <w:pPr>
              <w:spacing w:after="0" w:line="240" w:lineRule="auto"/>
              <w:jc w:val="right"/>
              <w:rPr>
                <w:rFonts w:ascii="Times New Roman" w:eastAsia="Times New Roman" w:hAnsi="Times New Roman" w:cs="Times New Roman"/>
                <w:b/>
                <w:bCs/>
                <w:color w:val="000000"/>
                <w:sz w:val="12"/>
                <w:szCs w:val="12"/>
                <w:lang w:eastAsia="ru-RU"/>
              </w:rPr>
            </w:pPr>
            <w:r w:rsidRPr="00DF40C9">
              <w:rPr>
                <w:rFonts w:ascii="Times New Roman" w:eastAsia="Times New Roman" w:hAnsi="Times New Roman" w:cs="Times New Roman"/>
                <w:b/>
                <w:bCs/>
                <w:color w:val="000000"/>
                <w:sz w:val="12"/>
                <w:szCs w:val="12"/>
                <w:lang w:eastAsia="ru-RU"/>
              </w:rPr>
              <w:t>804 859</w:t>
            </w:r>
          </w:p>
        </w:tc>
      </w:tr>
    </w:tbl>
    <w:p w:rsidR="00DF40C9" w:rsidRDefault="00DF40C9" w:rsidP="00DF40C9">
      <w:pPr>
        <w:tabs>
          <w:tab w:val="left" w:pos="6936"/>
        </w:tabs>
        <w:spacing w:after="0" w:line="240" w:lineRule="auto"/>
        <w:ind w:firstLine="284"/>
        <w:jc w:val="center"/>
        <w:rPr>
          <w:rFonts w:ascii="Times New Roman" w:eastAsia="Calibri" w:hAnsi="Times New Roman" w:cs="Times New Roman"/>
          <w:bCs/>
          <w:sz w:val="12"/>
          <w:szCs w:val="12"/>
        </w:rPr>
      </w:pPr>
    </w:p>
    <w:p w:rsidR="0042553B" w:rsidRPr="0042553B" w:rsidRDefault="0042553B" w:rsidP="0042553B">
      <w:pPr>
        <w:tabs>
          <w:tab w:val="left" w:pos="6936"/>
        </w:tabs>
        <w:spacing w:after="0" w:line="240" w:lineRule="auto"/>
        <w:ind w:firstLine="284"/>
        <w:jc w:val="right"/>
        <w:rPr>
          <w:rFonts w:ascii="Times New Roman" w:eastAsia="Calibri" w:hAnsi="Times New Roman" w:cs="Times New Roman"/>
          <w:bCs/>
          <w:sz w:val="12"/>
          <w:szCs w:val="12"/>
        </w:rPr>
      </w:pPr>
      <w:r w:rsidRPr="0042553B">
        <w:rPr>
          <w:rFonts w:ascii="Times New Roman" w:eastAsia="Calibri" w:hAnsi="Times New Roman" w:cs="Times New Roman"/>
          <w:bCs/>
          <w:sz w:val="12"/>
          <w:szCs w:val="12"/>
        </w:rPr>
        <w:t>Приложение 10</w:t>
      </w:r>
    </w:p>
    <w:p w:rsidR="0042553B" w:rsidRPr="0042553B" w:rsidRDefault="0042553B" w:rsidP="0042553B">
      <w:pPr>
        <w:tabs>
          <w:tab w:val="left" w:pos="6936"/>
        </w:tabs>
        <w:spacing w:after="0" w:line="240" w:lineRule="auto"/>
        <w:ind w:firstLine="284"/>
        <w:jc w:val="right"/>
        <w:rPr>
          <w:rFonts w:ascii="Times New Roman" w:eastAsia="Calibri" w:hAnsi="Times New Roman" w:cs="Times New Roman"/>
          <w:bCs/>
          <w:sz w:val="12"/>
          <w:szCs w:val="12"/>
        </w:rPr>
      </w:pPr>
      <w:r w:rsidRPr="0042553B">
        <w:rPr>
          <w:rFonts w:ascii="Times New Roman" w:eastAsia="Calibri" w:hAnsi="Times New Roman" w:cs="Times New Roman"/>
          <w:bCs/>
          <w:sz w:val="12"/>
          <w:szCs w:val="12"/>
        </w:rPr>
        <w:t xml:space="preserve">                                                                к Решению Собрания представителей</w:t>
      </w:r>
    </w:p>
    <w:p w:rsidR="0042553B" w:rsidRPr="0042553B" w:rsidRDefault="0042553B" w:rsidP="0042553B">
      <w:pPr>
        <w:tabs>
          <w:tab w:val="left" w:pos="6936"/>
        </w:tabs>
        <w:spacing w:after="0" w:line="240" w:lineRule="auto"/>
        <w:ind w:firstLine="284"/>
        <w:jc w:val="right"/>
        <w:rPr>
          <w:rFonts w:ascii="Times New Roman" w:eastAsia="Calibri" w:hAnsi="Times New Roman" w:cs="Times New Roman"/>
          <w:bCs/>
          <w:sz w:val="12"/>
          <w:szCs w:val="12"/>
        </w:rPr>
      </w:pPr>
      <w:r w:rsidRPr="0042553B">
        <w:rPr>
          <w:rFonts w:ascii="Times New Roman" w:eastAsia="Calibri" w:hAnsi="Times New Roman" w:cs="Times New Roman"/>
          <w:bCs/>
          <w:sz w:val="12"/>
          <w:szCs w:val="12"/>
        </w:rPr>
        <w:t xml:space="preserve">                                                                муниципального района Сергиевский</w:t>
      </w:r>
    </w:p>
    <w:p w:rsidR="001C29E4" w:rsidRDefault="0042553B" w:rsidP="0042553B">
      <w:pPr>
        <w:tabs>
          <w:tab w:val="left" w:pos="6936"/>
        </w:tabs>
        <w:spacing w:after="0" w:line="240" w:lineRule="auto"/>
        <w:ind w:firstLine="284"/>
        <w:jc w:val="right"/>
        <w:rPr>
          <w:rFonts w:ascii="Times New Roman" w:eastAsia="Calibri" w:hAnsi="Times New Roman" w:cs="Times New Roman"/>
          <w:bCs/>
          <w:sz w:val="12"/>
          <w:szCs w:val="12"/>
        </w:rPr>
      </w:pPr>
      <w:r w:rsidRPr="0042553B">
        <w:rPr>
          <w:rFonts w:ascii="Times New Roman" w:eastAsia="Calibri" w:hAnsi="Times New Roman" w:cs="Times New Roman"/>
          <w:bCs/>
          <w:sz w:val="12"/>
          <w:szCs w:val="12"/>
        </w:rPr>
        <w:t xml:space="preserve">                                                                                                                                                                             № 19 от "19" ноября 2020 года</w:t>
      </w:r>
    </w:p>
    <w:p w:rsidR="0042553B" w:rsidRDefault="0042553B" w:rsidP="0042553B">
      <w:pPr>
        <w:tabs>
          <w:tab w:val="left" w:pos="6936"/>
        </w:tabs>
        <w:spacing w:after="0" w:line="240" w:lineRule="auto"/>
        <w:ind w:firstLine="284"/>
        <w:jc w:val="center"/>
        <w:rPr>
          <w:rFonts w:ascii="Times New Roman" w:eastAsia="Calibri" w:hAnsi="Times New Roman" w:cs="Times New Roman"/>
          <w:bCs/>
          <w:sz w:val="12"/>
          <w:szCs w:val="12"/>
        </w:rPr>
      </w:pPr>
      <w:r w:rsidRPr="0042553B">
        <w:rPr>
          <w:rFonts w:ascii="Times New Roman" w:eastAsia="Calibri" w:hAnsi="Times New Roman" w:cs="Times New Roman"/>
          <w:bCs/>
          <w:sz w:val="12"/>
          <w:szCs w:val="12"/>
        </w:rPr>
        <w:t>Источники внутреннего финансирования дефицита  бюджета муниципального района Сергиевский на 2020 год</w:t>
      </w:r>
    </w:p>
    <w:tbl>
      <w:tblPr>
        <w:tblW w:w="5000" w:type="pct"/>
        <w:tblLook w:val="04A0" w:firstRow="1" w:lastRow="0" w:firstColumn="1" w:lastColumn="0" w:noHBand="0" w:noVBand="1"/>
      </w:tblPr>
      <w:tblGrid>
        <w:gridCol w:w="1044"/>
        <w:gridCol w:w="1474"/>
        <w:gridCol w:w="4430"/>
        <w:gridCol w:w="781"/>
      </w:tblGrid>
      <w:tr w:rsidR="0042553B" w:rsidRPr="0042553B" w:rsidTr="0042553B">
        <w:trPr>
          <w:trHeight w:val="7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Код администратора</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Код группы, погруппы, статьи и вида источника финансирования дефицита местного бюджета</w:t>
            </w:r>
          </w:p>
        </w:tc>
        <w:tc>
          <w:tcPr>
            <w:tcW w:w="2866" w:type="pct"/>
            <w:tcBorders>
              <w:top w:val="single" w:sz="4" w:space="0" w:color="auto"/>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 xml:space="preserve">Наименование </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Сумма, тыс. руб.</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01 00 00 00 00 0000 000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ИСТОЧНИКИ ВНУТРЕННЕГО ФИНАНСИРОВАНИЯ ДЕФИЦИТОВ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59153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01 02 00 00 00 0000 000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Кредиты кредитных организаций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22289</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01 02 00 00 00 0000 700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Получение кредитов от кредитных организаций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30000</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01 02 00 00 05 0000 710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30000</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01 02 00 00 00 0000 800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Погашение кредитов от кредитных организаций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7711</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01 02 00 00 05 0000 810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Погашение  кредитов от кредитных организаций бюджетами муниципальных районов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7711</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01 03 00 00 00 0000 000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Бюджетные кредиты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13464</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01 03 01 00 00 0000 700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20630</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01 03 01 00 05 0000 710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Получение  кредитов от других бюджетов бюджетной системы  Российской Федерации бюджетами муниципальных районов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20630</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01 03 01 00 00 0000 800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 xml:space="preserve">Погашение бюджетных кредитов, полученных от других бюджетов бюджетной </w:t>
            </w:r>
            <w:r w:rsidRPr="0042553B">
              <w:rPr>
                <w:rFonts w:ascii="Times New Roman" w:eastAsia="Times New Roman" w:hAnsi="Times New Roman" w:cs="Times New Roman"/>
                <w:sz w:val="12"/>
                <w:szCs w:val="12"/>
                <w:lang w:eastAsia="ru-RU"/>
              </w:rPr>
              <w:lastRenderedPageBreak/>
              <w:t>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lastRenderedPageBreak/>
              <w:t>7166</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lastRenderedPageBreak/>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01 03 01 00 05 0000 810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05" w:type="pct"/>
            <w:tcBorders>
              <w:top w:val="nil"/>
              <w:left w:val="nil"/>
              <w:bottom w:val="single" w:sz="4" w:space="0" w:color="auto"/>
              <w:right w:val="single" w:sz="4" w:space="0" w:color="auto"/>
            </w:tcBorders>
            <w:shd w:val="clear" w:color="000000" w:fill="FFFFFF"/>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7166</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01 05 00 00 00 0000 000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Изменение остатков средств на счетах по учету средств бюджета</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23400</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01 05 00 00 00 0000 500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 xml:space="preserve">Увеличение остатков средств бюджетов </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-1781963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01 05 02 00 00 0000 500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Увеличение прочих остатков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-1781963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01 05 02 01 00 0000 510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Увеличение прочих остатков денежных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-1781963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01 05 02 01 05 0000 510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Увеличение прочих остатков денежных  средств бюджетов муниципальных районов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-1781963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01 05 00 00 00 0000 600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b/>
                <w:bCs/>
                <w:sz w:val="12"/>
                <w:szCs w:val="12"/>
                <w:lang w:eastAsia="ru-RU"/>
              </w:rPr>
            </w:pPr>
            <w:r w:rsidRPr="0042553B">
              <w:rPr>
                <w:rFonts w:ascii="Times New Roman" w:eastAsia="Times New Roman" w:hAnsi="Times New Roman" w:cs="Times New Roman"/>
                <w:b/>
                <w:bCs/>
                <w:sz w:val="12"/>
                <w:szCs w:val="12"/>
                <w:lang w:eastAsia="ru-RU"/>
              </w:rPr>
              <w:t>Уменьшение остатков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1805363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01 05 02 00 00 0000 600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Уменьшение прочих остатков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1805363</w:t>
            </w:r>
          </w:p>
        </w:tc>
      </w:tr>
      <w:tr w:rsidR="0042553B" w:rsidRPr="0042553B" w:rsidTr="0042553B">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01 05 02 01 00 0000 610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Уменьшение прочих остатков денежных  средств бюджетов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1805363</w:t>
            </w:r>
          </w:p>
        </w:tc>
      </w:tr>
      <w:tr w:rsidR="0042553B" w:rsidRPr="0042553B" w:rsidTr="007E78E6">
        <w:trPr>
          <w:trHeight w:val="70"/>
        </w:trPr>
        <w:tc>
          <w:tcPr>
            <w:tcW w:w="675" w:type="pct"/>
            <w:tcBorders>
              <w:top w:val="nil"/>
              <w:left w:val="single" w:sz="4" w:space="0" w:color="auto"/>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931</w:t>
            </w:r>
          </w:p>
        </w:tc>
        <w:tc>
          <w:tcPr>
            <w:tcW w:w="954"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center"/>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01 05 02 01 05 0000 610</w:t>
            </w:r>
          </w:p>
        </w:tc>
        <w:tc>
          <w:tcPr>
            <w:tcW w:w="2866"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Уменьшение прочих остатков денежных  средств бюджетов  муниципальных районов</w:t>
            </w:r>
          </w:p>
        </w:tc>
        <w:tc>
          <w:tcPr>
            <w:tcW w:w="505" w:type="pct"/>
            <w:tcBorders>
              <w:top w:val="nil"/>
              <w:left w:val="nil"/>
              <w:bottom w:val="single" w:sz="4" w:space="0" w:color="auto"/>
              <w:right w:val="single" w:sz="4" w:space="0" w:color="auto"/>
            </w:tcBorders>
            <w:shd w:val="clear" w:color="auto" w:fill="auto"/>
            <w:vAlign w:val="center"/>
            <w:hideMark/>
          </w:tcPr>
          <w:p w:rsidR="0042553B" w:rsidRPr="0042553B" w:rsidRDefault="0042553B" w:rsidP="0042553B">
            <w:pPr>
              <w:spacing w:after="0" w:line="240" w:lineRule="auto"/>
              <w:jc w:val="right"/>
              <w:rPr>
                <w:rFonts w:ascii="Times New Roman" w:eastAsia="Times New Roman" w:hAnsi="Times New Roman" w:cs="Times New Roman"/>
                <w:sz w:val="12"/>
                <w:szCs w:val="12"/>
                <w:lang w:eastAsia="ru-RU"/>
              </w:rPr>
            </w:pPr>
            <w:r w:rsidRPr="0042553B">
              <w:rPr>
                <w:rFonts w:ascii="Times New Roman" w:eastAsia="Times New Roman" w:hAnsi="Times New Roman" w:cs="Times New Roman"/>
                <w:sz w:val="12"/>
                <w:szCs w:val="12"/>
                <w:lang w:eastAsia="ru-RU"/>
              </w:rPr>
              <w:t>1805363</w:t>
            </w:r>
          </w:p>
        </w:tc>
      </w:tr>
    </w:tbl>
    <w:p w:rsidR="0042553B" w:rsidRDefault="0042553B" w:rsidP="0042553B">
      <w:pPr>
        <w:tabs>
          <w:tab w:val="left" w:pos="6936"/>
        </w:tabs>
        <w:spacing w:after="0" w:line="240" w:lineRule="auto"/>
        <w:ind w:firstLine="284"/>
        <w:jc w:val="center"/>
        <w:rPr>
          <w:rFonts w:ascii="Times New Roman" w:eastAsia="Calibri" w:hAnsi="Times New Roman" w:cs="Times New Roman"/>
          <w:bCs/>
          <w:sz w:val="12"/>
          <w:szCs w:val="12"/>
        </w:rPr>
      </w:pPr>
    </w:p>
    <w:p w:rsidR="007E78E6" w:rsidRPr="007E78E6" w:rsidRDefault="007E78E6" w:rsidP="007E78E6">
      <w:pPr>
        <w:tabs>
          <w:tab w:val="left" w:pos="6936"/>
        </w:tabs>
        <w:spacing w:after="0" w:line="240" w:lineRule="auto"/>
        <w:ind w:firstLine="284"/>
        <w:jc w:val="center"/>
        <w:rPr>
          <w:rFonts w:ascii="Times New Roman" w:eastAsia="Calibri" w:hAnsi="Times New Roman" w:cs="Times New Roman"/>
          <w:bCs/>
          <w:sz w:val="12"/>
          <w:szCs w:val="12"/>
        </w:rPr>
      </w:pPr>
      <w:r w:rsidRPr="007E78E6">
        <w:rPr>
          <w:rFonts w:ascii="Times New Roman" w:eastAsia="Calibri" w:hAnsi="Times New Roman" w:cs="Times New Roman"/>
          <w:bCs/>
          <w:sz w:val="12"/>
          <w:szCs w:val="12"/>
        </w:rPr>
        <w:t>ИНФОРМАЦИОННОЕ СООБЩЕНИЕ</w:t>
      </w:r>
    </w:p>
    <w:p w:rsidR="007E78E6" w:rsidRDefault="007E78E6" w:rsidP="007E78E6">
      <w:pPr>
        <w:tabs>
          <w:tab w:val="left" w:pos="6936"/>
        </w:tabs>
        <w:spacing w:after="0" w:line="240" w:lineRule="auto"/>
        <w:ind w:firstLine="284"/>
        <w:jc w:val="both"/>
        <w:rPr>
          <w:rFonts w:ascii="Times New Roman" w:eastAsia="Calibri" w:hAnsi="Times New Roman" w:cs="Times New Roman"/>
          <w:bCs/>
          <w:sz w:val="12"/>
          <w:szCs w:val="12"/>
        </w:rPr>
      </w:pPr>
      <w:r w:rsidRPr="007E78E6">
        <w:rPr>
          <w:rFonts w:ascii="Times New Roman" w:eastAsia="Calibri" w:hAnsi="Times New Roman" w:cs="Times New Roman"/>
          <w:bCs/>
          <w:sz w:val="12"/>
          <w:szCs w:val="12"/>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26.03.2020 № 16, в соответствии с Постановлением Главы муниципального района Сергиевский Самарской области № 5/г от 13.11.2020 г. «О проведении публичных слушаний по проекту планировки территории и проекту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Сергиевский Самарской области», Администрация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9E777F">
          <w:rPr>
            <w:rStyle w:val="af7"/>
            <w:rFonts w:ascii="Times New Roman" w:eastAsia="Calibri" w:hAnsi="Times New Roman" w:cs="Times New Roman"/>
            <w:bCs/>
            <w:sz w:val="12"/>
            <w:szCs w:val="12"/>
          </w:rPr>
          <w:t>http://sergievsk.ru/</w:t>
        </w:r>
      </w:hyperlink>
      <w:r w:rsidRPr="007E78E6">
        <w:rPr>
          <w:rFonts w:ascii="Times New Roman" w:eastAsia="Calibri" w:hAnsi="Times New Roman" w:cs="Times New Roman"/>
          <w:bCs/>
          <w:sz w:val="12"/>
          <w:szCs w:val="12"/>
        </w:rPr>
        <w:t>.</w:t>
      </w:r>
    </w:p>
    <w:p w:rsidR="007E78E6" w:rsidRDefault="007E78E6" w:rsidP="007E78E6">
      <w:pPr>
        <w:tabs>
          <w:tab w:val="left" w:pos="6936"/>
        </w:tabs>
        <w:spacing w:after="0" w:line="240" w:lineRule="auto"/>
        <w:ind w:firstLine="284"/>
        <w:jc w:val="both"/>
        <w:rPr>
          <w:rFonts w:ascii="Times New Roman" w:eastAsia="Calibri" w:hAnsi="Times New Roman" w:cs="Times New Roman"/>
          <w:bCs/>
          <w:sz w:val="12"/>
          <w:szCs w:val="12"/>
        </w:rPr>
      </w:pPr>
    </w:p>
    <w:p w:rsid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4121604" cy="628650"/>
            <wp:effectExtent l="0" t="0" r="0" b="0"/>
            <wp:docPr id="19" name="Рисунок 19" descr="C:\Users\user\AppData\Local\Microsoft\Windows\Temporary Internet Files\Content.Word\тшзх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тшзхэ.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604" cy="628650"/>
                    </a:xfrm>
                    <a:prstGeom prst="rect">
                      <a:avLst/>
                    </a:prstGeom>
                    <a:noFill/>
                    <a:ln>
                      <a:noFill/>
                    </a:ln>
                  </pic:spPr>
                </pic:pic>
              </a:graphicData>
            </a:graphic>
          </wp:inline>
        </w:drawing>
      </w:r>
    </w:p>
    <w:p w:rsidR="00B0710C" w:rsidRP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sidRPr="00B0710C">
        <w:rPr>
          <w:rFonts w:ascii="Times New Roman" w:eastAsia="Calibri" w:hAnsi="Times New Roman" w:cs="Times New Roman"/>
          <w:bCs/>
          <w:sz w:val="12"/>
          <w:szCs w:val="12"/>
        </w:rPr>
        <w:t>ДОКУМЕНТАЦИЯ ПО ВНЕСЕНИЮ ИЗМЕНЕНИЙ В ДОКУМЕНТАЦИЮ ПО ПЛАНИРОВКЕ ТЕРРИТОРИИ</w:t>
      </w:r>
    </w:p>
    <w:p w:rsidR="00B0710C" w:rsidRP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p>
    <w:p w:rsidR="00B0710C" w:rsidRP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sidRPr="00B0710C">
        <w:rPr>
          <w:rFonts w:ascii="Times New Roman" w:eastAsia="Calibri" w:hAnsi="Times New Roman" w:cs="Times New Roman"/>
          <w:bCs/>
          <w:sz w:val="12"/>
          <w:szCs w:val="12"/>
        </w:rPr>
        <w:t>для размещения объекта</w:t>
      </w:r>
    </w:p>
    <w:p w:rsidR="00B0710C" w:rsidRP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sidRPr="00B0710C">
        <w:rPr>
          <w:rFonts w:ascii="Times New Roman" w:eastAsia="Calibri" w:hAnsi="Times New Roman" w:cs="Times New Roman"/>
          <w:bCs/>
          <w:sz w:val="12"/>
          <w:szCs w:val="12"/>
        </w:rPr>
        <w:t>4589П «Газопровод от сетей ООО «СВГК – УПН «Радаевская»,</w:t>
      </w:r>
    </w:p>
    <w:p w:rsidR="00B0710C" w:rsidRP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sidRPr="00B0710C">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 Сергиевский Самарской области.</w:t>
      </w:r>
    </w:p>
    <w:p w:rsidR="00B0710C" w:rsidRPr="00B0710C" w:rsidRDefault="00B0710C" w:rsidP="00B0710C">
      <w:pPr>
        <w:tabs>
          <w:tab w:val="left" w:pos="6936"/>
        </w:tabs>
        <w:spacing w:after="0" w:line="240" w:lineRule="auto"/>
        <w:rPr>
          <w:rFonts w:ascii="Times New Roman" w:eastAsia="Calibri" w:hAnsi="Times New Roman" w:cs="Times New Roman"/>
          <w:bCs/>
          <w:sz w:val="12"/>
          <w:szCs w:val="12"/>
        </w:rPr>
      </w:pPr>
    </w:p>
    <w:p w:rsid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r w:rsidRPr="00B0710C">
        <w:rPr>
          <w:rFonts w:ascii="Times New Roman" w:eastAsia="Calibri" w:hAnsi="Times New Roman" w:cs="Times New Roman"/>
          <w:bCs/>
          <w:sz w:val="12"/>
          <w:szCs w:val="12"/>
        </w:rPr>
        <w:t>Книга 1. Основная часть проекта планировки территории</w:t>
      </w:r>
    </w:p>
    <w:p w:rsidR="00B0710C" w:rsidRDefault="00B0710C" w:rsidP="00B0710C">
      <w:pPr>
        <w:tabs>
          <w:tab w:val="left" w:pos="6936"/>
        </w:tabs>
        <w:spacing w:after="0" w:line="240" w:lineRule="auto"/>
        <w:ind w:firstLine="284"/>
        <w:jc w:val="center"/>
        <w:rPr>
          <w:rFonts w:ascii="Times New Roman" w:eastAsia="Calibri" w:hAnsi="Times New Roman" w:cs="Times New Roman"/>
          <w:bCs/>
          <w:sz w:val="12"/>
          <w:szCs w:val="12"/>
        </w:rPr>
      </w:pPr>
    </w:p>
    <w:p w:rsidR="003226CC" w:rsidRPr="003226CC" w:rsidRDefault="003226CC" w:rsidP="003226CC">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59E3BBC4" wp14:editId="10A72413">
            <wp:extent cx="4267200" cy="704850"/>
            <wp:effectExtent l="0" t="0" r="0" b="0"/>
            <wp:docPr id="20" name="Рисунок 2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04850"/>
                    </a:xfrm>
                    <a:prstGeom prst="rect">
                      <a:avLst/>
                    </a:prstGeom>
                    <a:noFill/>
                    <a:ln>
                      <a:noFill/>
                    </a:ln>
                  </pic:spPr>
                </pic:pic>
              </a:graphicData>
            </a:graphic>
          </wp:inline>
        </w:drawing>
      </w:r>
    </w:p>
    <w:p w:rsidR="003226CC" w:rsidRPr="003226CC" w:rsidRDefault="003226CC" w:rsidP="003226CC">
      <w:pPr>
        <w:tabs>
          <w:tab w:val="left" w:pos="6936"/>
        </w:tabs>
        <w:spacing w:after="0" w:line="240" w:lineRule="auto"/>
        <w:ind w:firstLine="284"/>
        <w:jc w:val="center"/>
        <w:rPr>
          <w:rFonts w:ascii="Times New Roman" w:eastAsia="Calibri" w:hAnsi="Times New Roman" w:cs="Times New Roman"/>
          <w:bCs/>
          <w:sz w:val="12"/>
          <w:szCs w:val="12"/>
        </w:rPr>
      </w:pPr>
      <w:r w:rsidRPr="003226CC">
        <w:rPr>
          <w:rFonts w:ascii="Times New Roman" w:eastAsia="Calibri" w:hAnsi="Times New Roman" w:cs="Times New Roman"/>
          <w:bCs/>
          <w:sz w:val="12"/>
          <w:szCs w:val="12"/>
        </w:rPr>
        <w:t>Самара, 2020 г.</w:t>
      </w:r>
    </w:p>
    <w:p w:rsidR="003226CC" w:rsidRPr="003226CC" w:rsidRDefault="003226CC" w:rsidP="003226CC">
      <w:pPr>
        <w:tabs>
          <w:tab w:val="left" w:pos="6936"/>
        </w:tabs>
        <w:spacing w:after="0" w:line="240" w:lineRule="auto"/>
        <w:ind w:firstLine="284"/>
        <w:jc w:val="center"/>
        <w:rPr>
          <w:rFonts w:ascii="Times New Roman" w:eastAsia="Calibri" w:hAnsi="Times New Roman" w:cs="Times New Roman"/>
          <w:bCs/>
          <w:sz w:val="12"/>
          <w:szCs w:val="12"/>
        </w:rPr>
      </w:pPr>
    </w:p>
    <w:p w:rsidR="003226CC" w:rsidRDefault="003226CC" w:rsidP="003226CC">
      <w:pPr>
        <w:tabs>
          <w:tab w:val="left" w:pos="6936"/>
        </w:tabs>
        <w:spacing w:after="0" w:line="240" w:lineRule="auto"/>
        <w:ind w:firstLine="284"/>
        <w:jc w:val="center"/>
        <w:rPr>
          <w:rFonts w:ascii="Times New Roman" w:eastAsia="Calibri" w:hAnsi="Times New Roman" w:cs="Times New Roman"/>
          <w:bCs/>
          <w:sz w:val="12"/>
          <w:szCs w:val="12"/>
        </w:rPr>
      </w:pPr>
      <w:r w:rsidRPr="003226CC">
        <w:rPr>
          <w:rFonts w:ascii="Times New Roman" w:eastAsia="Calibri" w:hAnsi="Times New Roman" w:cs="Times New Roman"/>
          <w:bCs/>
          <w:sz w:val="12"/>
          <w:szCs w:val="12"/>
        </w:rPr>
        <w:t>Основная часть проекта планировки территории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6238"/>
        <w:gridCol w:w="713"/>
      </w:tblGrid>
      <w:tr w:rsidR="0000385F" w:rsidRPr="003226CC" w:rsidTr="0000385F">
        <w:trPr>
          <w:trHeight w:val="275"/>
        </w:trPr>
        <w:tc>
          <w:tcPr>
            <w:tcW w:w="380" w:type="pct"/>
          </w:tcPr>
          <w:p w:rsidR="003226CC" w:rsidRPr="003226CC" w:rsidRDefault="003226CC" w:rsidP="0000385F">
            <w:pPr>
              <w:pStyle w:val="TableParagraph"/>
              <w:ind w:left="135" w:right="129"/>
              <w:rPr>
                <w:b/>
                <w:sz w:val="12"/>
                <w:szCs w:val="12"/>
              </w:rPr>
            </w:pPr>
            <w:r w:rsidRPr="003226CC">
              <w:rPr>
                <w:b/>
                <w:sz w:val="12"/>
                <w:szCs w:val="12"/>
              </w:rPr>
              <w:t>№ п/п</w:t>
            </w:r>
          </w:p>
        </w:tc>
        <w:tc>
          <w:tcPr>
            <w:tcW w:w="4145" w:type="pct"/>
          </w:tcPr>
          <w:p w:rsidR="003226CC" w:rsidRPr="003226CC" w:rsidRDefault="003226CC" w:rsidP="0000385F">
            <w:pPr>
              <w:pStyle w:val="TableParagraph"/>
              <w:ind w:right="2995"/>
              <w:rPr>
                <w:b/>
                <w:sz w:val="12"/>
                <w:szCs w:val="12"/>
                <w:lang w:val="ru-RU"/>
              </w:rPr>
            </w:pPr>
            <w:r w:rsidRPr="003226CC">
              <w:rPr>
                <w:b/>
                <w:sz w:val="12"/>
                <w:szCs w:val="12"/>
              </w:rPr>
              <w:t>Наименование</w:t>
            </w:r>
          </w:p>
        </w:tc>
        <w:tc>
          <w:tcPr>
            <w:tcW w:w="475" w:type="pct"/>
          </w:tcPr>
          <w:p w:rsidR="003226CC" w:rsidRPr="003226CC" w:rsidRDefault="003226CC" w:rsidP="0000385F">
            <w:pPr>
              <w:pStyle w:val="TableParagraph"/>
              <w:ind w:left="183" w:right="182"/>
              <w:rPr>
                <w:b/>
                <w:sz w:val="12"/>
                <w:szCs w:val="12"/>
              </w:rPr>
            </w:pPr>
            <w:r w:rsidRPr="003226CC">
              <w:rPr>
                <w:b/>
                <w:sz w:val="12"/>
                <w:szCs w:val="12"/>
              </w:rPr>
              <w:t>Лист</w:t>
            </w:r>
          </w:p>
        </w:tc>
      </w:tr>
      <w:tr w:rsidR="0000385F" w:rsidRPr="003226CC" w:rsidTr="0000385F">
        <w:trPr>
          <w:trHeight w:val="90"/>
        </w:trPr>
        <w:tc>
          <w:tcPr>
            <w:tcW w:w="380" w:type="pct"/>
          </w:tcPr>
          <w:p w:rsidR="003226CC" w:rsidRPr="003226CC" w:rsidRDefault="003226CC" w:rsidP="0000385F">
            <w:pPr>
              <w:pStyle w:val="TableParagraph"/>
              <w:rPr>
                <w:sz w:val="12"/>
                <w:szCs w:val="12"/>
              </w:rPr>
            </w:pPr>
          </w:p>
        </w:tc>
        <w:tc>
          <w:tcPr>
            <w:tcW w:w="4145" w:type="pct"/>
          </w:tcPr>
          <w:p w:rsidR="003226CC" w:rsidRPr="003226CC" w:rsidRDefault="003226CC" w:rsidP="0000385F">
            <w:pPr>
              <w:pStyle w:val="TableParagraph"/>
              <w:ind w:left="105"/>
              <w:rPr>
                <w:sz w:val="12"/>
                <w:szCs w:val="12"/>
              </w:rPr>
            </w:pPr>
            <w:r w:rsidRPr="003226CC">
              <w:rPr>
                <w:sz w:val="12"/>
                <w:szCs w:val="12"/>
              </w:rPr>
              <w:t>Исходно-разрешительная документация</w:t>
            </w:r>
          </w:p>
        </w:tc>
        <w:tc>
          <w:tcPr>
            <w:tcW w:w="475" w:type="pct"/>
            <w:vAlign w:val="center"/>
          </w:tcPr>
          <w:p w:rsidR="003226CC" w:rsidRPr="003226CC" w:rsidRDefault="003226CC" w:rsidP="0000385F">
            <w:pPr>
              <w:pStyle w:val="TableParagraph"/>
              <w:ind w:left="1"/>
              <w:jc w:val="center"/>
              <w:rPr>
                <w:sz w:val="12"/>
                <w:szCs w:val="12"/>
              </w:rPr>
            </w:pPr>
            <w:r w:rsidRPr="003226CC">
              <w:rPr>
                <w:w w:val="99"/>
                <w:sz w:val="12"/>
                <w:szCs w:val="12"/>
              </w:rPr>
              <w:t>3</w:t>
            </w:r>
          </w:p>
        </w:tc>
      </w:tr>
      <w:tr w:rsidR="003226CC" w:rsidRPr="003226CC" w:rsidTr="0000385F">
        <w:trPr>
          <w:trHeight w:val="78"/>
        </w:trPr>
        <w:tc>
          <w:tcPr>
            <w:tcW w:w="5000" w:type="pct"/>
            <w:gridSpan w:val="3"/>
          </w:tcPr>
          <w:p w:rsidR="003226CC" w:rsidRPr="003226CC" w:rsidRDefault="003226CC" w:rsidP="0000385F">
            <w:pPr>
              <w:pStyle w:val="TableParagraph"/>
              <w:ind w:right="1272"/>
              <w:rPr>
                <w:b/>
                <w:sz w:val="12"/>
                <w:szCs w:val="12"/>
                <w:lang w:val="ru-RU"/>
              </w:rPr>
            </w:pPr>
            <w:r w:rsidRPr="003226CC">
              <w:rPr>
                <w:b/>
                <w:sz w:val="12"/>
                <w:szCs w:val="12"/>
                <w:lang w:val="ru-RU"/>
              </w:rPr>
              <w:t>Раздел 1 «Проект планировки территории. Графическая часть»</w:t>
            </w:r>
          </w:p>
        </w:tc>
      </w:tr>
      <w:tr w:rsidR="0000385F" w:rsidRPr="003226CC" w:rsidTr="0000385F">
        <w:trPr>
          <w:trHeight w:val="70"/>
        </w:trPr>
        <w:tc>
          <w:tcPr>
            <w:tcW w:w="380" w:type="pct"/>
          </w:tcPr>
          <w:p w:rsidR="003226CC" w:rsidRPr="003226CC" w:rsidRDefault="003226CC" w:rsidP="0000385F">
            <w:pPr>
              <w:pStyle w:val="TableParagraph"/>
              <w:rPr>
                <w:sz w:val="12"/>
                <w:szCs w:val="12"/>
                <w:lang w:val="ru-RU"/>
              </w:rPr>
            </w:pPr>
          </w:p>
        </w:tc>
        <w:tc>
          <w:tcPr>
            <w:tcW w:w="4145" w:type="pct"/>
          </w:tcPr>
          <w:p w:rsidR="003226CC" w:rsidRPr="003226CC" w:rsidRDefault="003226CC" w:rsidP="0000385F">
            <w:pPr>
              <w:pStyle w:val="TableParagraph"/>
              <w:ind w:left="105"/>
              <w:rPr>
                <w:sz w:val="12"/>
                <w:szCs w:val="12"/>
              </w:rPr>
            </w:pPr>
            <w:r w:rsidRPr="003226CC">
              <w:rPr>
                <w:sz w:val="12"/>
                <w:szCs w:val="12"/>
              </w:rPr>
              <w:t>Чертёж красных линий</w:t>
            </w:r>
          </w:p>
        </w:tc>
        <w:tc>
          <w:tcPr>
            <w:tcW w:w="475" w:type="pct"/>
            <w:vAlign w:val="center"/>
          </w:tcPr>
          <w:p w:rsidR="003226CC" w:rsidRPr="003226CC" w:rsidRDefault="003226CC" w:rsidP="0000385F">
            <w:pPr>
              <w:pStyle w:val="TableParagraph"/>
              <w:jc w:val="center"/>
              <w:rPr>
                <w:sz w:val="12"/>
                <w:szCs w:val="12"/>
              </w:rPr>
            </w:pPr>
            <w:r w:rsidRPr="003226CC">
              <w:rPr>
                <w:w w:val="99"/>
                <w:sz w:val="12"/>
                <w:szCs w:val="12"/>
              </w:rPr>
              <w:t>-</w:t>
            </w:r>
          </w:p>
        </w:tc>
      </w:tr>
      <w:tr w:rsidR="0000385F" w:rsidRPr="003226CC" w:rsidTr="0000385F">
        <w:trPr>
          <w:trHeight w:val="70"/>
        </w:trPr>
        <w:tc>
          <w:tcPr>
            <w:tcW w:w="380" w:type="pct"/>
          </w:tcPr>
          <w:p w:rsidR="003226CC" w:rsidRPr="003226CC" w:rsidRDefault="003226CC" w:rsidP="0000385F">
            <w:pPr>
              <w:pStyle w:val="TableParagraph"/>
              <w:rPr>
                <w:sz w:val="12"/>
                <w:szCs w:val="12"/>
              </w:rPr>
            </w:pPr>
          </w:p>
        </w:tc>
        <w:tc>
          <w:tcPr>
            <w:tcW w:w="4145" w:type="pct"/>
          </w:tcPr>
          <w:p w:rsidR="003226CC" w:rsidRPr="003226CC" w:rsidRDefault="003226CC" w:rsidP="0000385F">
            <w:pPr>
              <w:pStyle w:val="TableParagraph"/>
              <w:ind w:left="105"/>
              <w:rPr>
                <w:sz w:val="12"/>
                <w:szCs w:val="12"/>
                <w:lang w:val="ru-RU"/>
              </w:rPr>
            </w:pPr>
            <w:r w:rsidRPr="003226CC">
              <w:rPr>
                <w:sz w:val="12"/>
                <w:szCs w:val="12"/>
                <w:lang w:val="ru-RU"/>
              </w:rPr>
              <w:t>Чертёж границ зон планируемого размещения линейных объектов</w:t>
            </w:r>
          </w:p>
        </w:tc>
        <w:tc>
          <w:tcPr>
            <w:tcW w:w="475" w:type="pct"/>
            <w:vAlign w:val="center"/>
          </w:tcPr>
          <w:p w:rsidR="003226CC" w:rsidRPr="003226CC" w:rsidRDefault="003226CC" w:rsidP="0000385F">
            <w:pPr>
              <w:pStyle w:val="TableParagraph"/>
              <w:ind w:left="4"/>
              <w:jc w:val="center"/>
              <w:rPr>
                <w:sz w:val="12"/>
                <w:szCs w:val="12"/>
              </w:rPr>
            </w:pPr>
            <w:r w:rsidRPr="003226CC">
              <w:rPr>
                <w:w w:val="99"/>
                <w:sz w:val="12"/>
                <w:szCs w:val="12"/>
              </w:rPr>
              <w:t>-</w:t>
            </w:r>
          </w:p>
        </w:tc>
      </w:tr>
      <w:tr w:rsidR="003226CC" w:rsidRPr="003226CC" w:rsidTr="0000385F">
        <w:trPr>
          <w:trHeight w:val="70"/>
        </w:trPr>
        <w:tc>
          <w:tcPr>
            <w:tcW w:w="5000" w:type="pct"/>
            <w:gridSpan w:val="3"/>
          </w:tcPr>
          <w:p w:rsidR="003226CC" w:rsidRPr="003226CC" w:rsidRDefault="003226CC" w:rsidP="0000385F">
            <w:pPr>
              <w:pStyle w:val="TableParagraph"/>
              <w:ind w:left="1280" w:right="1272"/>
              <w:rPr>
                <w:b/>
                <w:sz w:val="12"/>
                <w:szCs w:val="12"/>
                <w:lang w:val="ru-RU"/>
              </w:rPr>
            </w:pPr>
            <w:r w:rsidRPr="003226CC">
              <w:rPr>
                <w:b/>
                <w:sz w:val="12"/>
                <w:szCs w:val="12"/>
                <w:lang w:val="ru-RU"/>
              </w:rPr>
              <w:t>Раздел 2 «Положение о размещении линейных объектов»</w:t>
            </w:r>
          </w:p>
        </w:tc>
      </w:tr>
      <w:tr w:rsidR="003226CC" w:rsidRPr="003226CC" w:rsidTr="0000385F">
        <w:trPr>
          <w:trHeight w:val="200"/>
        </w:trPr>
        <w:tc>
          <w:tcPr>
            <w:tcW w:w="380" w:type="pct"/>
          </w:tcPr>
          <w:p w:rsidR="003226CC" w:rsidRPr="003226CC" w:rsidRDefault="003226CC" w:rsidP="0000385F">
            <w:pPr>
              <w:pStyle w:val="TableParagraph"/>
              <w:ind w:right="128"/>
              <w:rPr>
                <w:sz w:val="12"/>
                <w:szCs w:val="12"/>
              </w:rPr>
            </w:pPr>
            <w:r w:rsidRPr="003226CC">
              <w:rPr>
                <w:sz w:val="12"/>
                <w:szCs w:val="12"/>
              </w:rPr>
              <w:t>2.1</w:t>
            </w:r>
          </w:p>
        </w:tc>
        <w:tc>
          <w:tcPr>
            <w:tcW w:w="4146" w:type="pct"/>
          </w:tcPr>
          <w:p w:rsidR="003226CC" w:rsidRPr="003226CC" w:rsidRDefault="003226CC" w:rsidP="0000385F">
            <w:pPr>
              <w:pStyle w:val="TableParagraph"/>
              <w:ind w:left="105" w:right="99"/>
              <w:rPr>
                <w:sz w:val="12"/>
                <w:szCs w:val="12"/>
                <w:lang w:val="ru-RU"/>
              </w:rPr>
            </w:pPr>
            <w:r w:rsidRPr="003226CC">
              <w:rPr>
                <w:sz w:val="12"/>
                <w:szCs w:val="12"/>
                <w:lang w:val="ru-RU"/>
              </w:rPr>
              <w:t>Наименование, 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w:t>
            </w:r>
          </w:p>
          <w:p w:rsidR="003226CC" w:rsidRPr="003226CC" w:rsidRDefault="003226CC" w:rsidP="0000385F">
            <w:pPr>
              <w:pStyle w:val="TableParagraph"/>
              <w:ind w:left="105"/>
              <w:rPr>
                <w:sz w:val="12"/>
                <w:szCs w:val="12"/>
              </w:rPr>
            </w:pPr>
            <w:r w:rsidRPr="003226CC">
              <w:rPr>
                <w:sz w:val="12"/>
                <w:szCs w:val="12"/>
              </w:rPr>
              <w:t>линейных объектов</w:t>
            </w:r>
          </w:p>
        </w:tc>
        <w:tc>
          <w:tcPr>
            <w:tcW w:w="475" w:type="pct"/>
            <w:vAlign w:val="center"/>
          </w:tcPr>
          <w:p w:rsidR="003226CC" w:rsidRPr="003226CC" w:rsidRDefault="003226CC" w:rsidP="0000385F">
            <w:pPr>
              <w:pStyle w:val="TableParagraph"/>
              <w:jc w:val="center"/>
              <w:rPr>
                <w:sz w:val="12"/>
                <w:szCs w:val="12"/>
              </w:rPr>
            </w:pPr>
            <w:r w:rsidRPr="003226CC">
              <w:rPr>
                <w:w w:val="99"/>
                <w:sz w:val="12"/>
                <w:szCs w:val="12"/>
              </w:rPr>
              <w:t>6</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rPr>
            </w:pPr>
            <w:r w:rsidRPr="003226CC">
              <w:rPr>
                <w:sz w:val="12"/>
                <w:szCs w:val="12"/>
              </w:rPr>
              <w:t>2.2</w:t>
            </w:r>
          </w:p>
        </w:tc>
        <w:tc>
          <w:tcPr>
            <w:tcW w:w="4146" w:type="pct"/>
          </w:tcPr>
          <w:p w:rsidR="003226CC" w:rsidRPr="003226CC" w:rsidRDefault="003226CC" w:rsidP="0000385F">
            <w:pPr>
              <w:pStyle w:val="TableParagraph"/>
              <w:ind w:left="105" w:right="99"/>
              <w:rPr>
                <w:sz w:val="12"/>
                <w:szCs w:val="12"/>
                <w:lang w:val="ru-RU"/>
              </w:rPr>
            </w:pPr>
            <w:r w:rsidRPr="003226CC">
              <w:rPr>
                <w:sz w:val="12"/>
                <w:szCs w:val="12"/>
                <w:lang w:val="ru-RU"/>
              </w:rPr>
              <w:t>Перечень субъектов Российской Федерации, перечень муниципальных район</w:t>
            </w:r>
            <w:r w:rsidR="0000385F">
              <w:rPr>
                <w:sz w:val="12"/>
                <w:szCs w:val="12"/>
                <w:lang w:val="ru-RU"/>
              </w:rPr>
              <w:t xml:space="preserve">ов, городских округов в составе </w:t>
            </w:r>
            <w:r w:rsidRPr="003226CC">
              <w:rPr>
                <w:sz w:val="12"/>
                <w:szCs w:val="12"/>
                <w:lang w:val="ru-RU"/>
              </w:rPr>
              <w:t>субъектов Российской Федерации, перечень поселений, населённых пунктов, вну</w:t>
            </w:r>
            <w:r w:rsidR="0000385F">
              <w:rPr>
                <w:sz w:val="12"/>
                <w:szCs w:val="12"/>
                <w:lang w:val="ru-RU"/>
              </w:rPr>
              <w:t xml:space="preserve">тригородских территорий городов </w:t>
            </w:r>
            <w:r w:rsidRPr="003226CC">
              <w:rPr>
                <w:sz w:val="12"/>
                <w:szCs w:val="12"/>
                <w:lang w:val="ru-RU"/>
              </w:rPr>
              <w:t>федерального значения, на территориях</w:t>
            </w:r>
            <w:r w:rsidRPr="003226CC">
              <w:rPr>
                <w:spacing w:val="-18"/>
                <w:sz w:val="12"/>
                <w:szCs w:val="12"/>
                <w:lang w:val="ru-RU"/>
              </w:rPr>
              <w:t xml:space="preserve"> </w:t>
            </w:r>
            <w:r w:rsidRPr="003226CC">
              <w:rPr>
                <w:sz w:val="12"/>
                <w:szCs w:val="12"/>
                <w:lang w:val="ru-RU"/>
              </w:rPr>
              <w:t>которых</w:t>
            </w:r>
            <w:r w:rsidR="0000385F">
              <w:rPr>
                <w:sz w:val="12"/>
                <w:szCs w:val="12"/>
                <w:lang w:val="ru-RU"/>
              </w:rPr>
              <w:t xml:space="preserve"> </w:t>
            </w:r>
            <w:r w:rsidRPr="003226CC">
              <w:rPr>
                <w:sz w:val="12"/>
                <w:szCs w:val="12"/>
                <w:lang w:val="ru-RU"/>
              </w:rPr>
              <w:t>устанавливаются зоны планируемого размещения линейных объектов</w:t>
            </w:r>
          </w:p>
        </w:tc>
        <w:tc>
          <w:tcPr>
            <w:tcW w:w="475" w:type="pct"/>
            <w:vAlign w:val="center"/>
          </w:tcPr>
          <w:p w:rsidR="003226CC" w:rsidRPr="003226CC" w:rsidRDefault="003226CC" w:rsidP="0000385F">
            <w:pPr>
              <w:pStyle w:val="TableParagraph"/>
              <w:jc w:val="center"/>
              <w:rPr>
                <w:sz w:val="12"/>
                <w:szCs w:val="12"/>
              </w:rPr>
            </w:pPr>
            <w:r w:rsidRPr="003226CC">
              <w:rPr>
                <w:w w:val="99"/>
                <w:sz w:val="12"/>
                <w:szCs w:val="12"/>
              </w:rPr>
              <w:t>9</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rPr>
            </w:pPr>
            <w:r w:rsidRPr="003226CC">
              <w:rPr>
                <w:sz w:val="12"/>
                <w:szCs w:val="12"/>
              </w:rPr>
              <w:t>2.3</w:t>
            </w:r>
          </w:p>
        </w:tc>
        <w:tc>
          <w:tcPr>
            <w:tcW w:w="4146" w:type="pct"/>
          </w:tcPr>
          <w:p w:rsidR="003226CC" w:rsidRPr="0000385F" w:rsidRDefault="003226CC" w:rsidP="0000385F">
            <w:pPr>
              <w:pStyle w:val="TableParagraph"/>
              <w:ind w:left="105"/>
              <w:rPr>
                <w:sz w:val="12"/>
                <w:szCs w:val="12"/>
                <w:lang w:val="ru-RU"/>
              </w:rPr>
            </w:pPr>
            <w:r w:rsidRPr="003226CC">
              <w:rPr>
                <w:sz w:val="12"/>
                <w:szCs w:val="12"/>
                <w:lang w:val="ru-RU"/>
              </w:rPr>
              <w:t>Перечень координат характерных точек границ зон планируемого</w:t>
            </w:r>
            <w:r w:rsidR="0000385F">
              <w:rPr>
                <w:sz w:val="12"/>
                <w:szCs w:val="12"/>
                <w:lang w:val="ru-RU"/>
              </w:rPr>
              <w:t xml:space="preserve"> </w:t>
            </w:r>
            <w:r w:rsidRPr="0000385F">
              <w:rPr>
                <w:sz w:val="12"/>
                <w:szCs w:val="12"/>
                <w:lang w:val="ru-RU"/>
              </w:rPr>
              <w:t>размещения линейных объектов</w:t>
            </w:r>
          </w:p>
        </w:tc>
        <w:tc>
          <w:tcPr>
            <w:tcW w:w="475" w:type="pct"/>
            <w:vAlign w:val="center"/>
          </w:tcPr>
          <w:p w:rsidR="003226CC" w:rsidRPr="003226CC" w:rsidRDefault="003226CC" w:rsidP="0000385F">
            <w:pPr>
              <w:pStyle w:val="TableParagraph"/>
              <w:ind w:right="182"/>
              <w:jc w:val="center"/>
              <w:rPr>
                <w:sz w:val="12"/>
                <w:szCs w:val="12"/>
              </w:rPr>
            </w:pPr>
            <w:r w:rsidRPr="003226CC">
              <w:rPr>
                <w:sz w:val="12"/>
                <w:szCs w:val="12"/>
              </w:rPr>
              <w:t>10</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rPr>
            </w:pPr>
            <w:r w:rsidRPr="003226CC">
              <w:rPr>
                <w:sz w:val="12"/>
                <w:szCs w:val="12"/>
              </w:rPr>
              <w:t>2.4</w:t>
            </w:r>
          </w:p>
        </w:tc>
        <w:tc>
          <w:tcPr>
            <w:tcW w:w="4146" w:type="pct"/>
          </w:tcPr>
          <w:p w:rsidR="003226CC" w:rsidRPr="003226CC" w:rsidRDefault="003226CC" w:rsidP="0000385F">
            <w:pPr>
              <w:pStyle w:val="TableParagraph"/>
              <w:tabs>
                <w:tab w:val="left" w:pos="1830"/>
                <w:tab w:val="left" w:pos="3342"/>
                <w:tab w:val="left" w:pos="4816"/>
                <w:tab w:val="left" w:pos="6609"/>
              </w:tabs>
              <w:ind w:left="105" w:right="96"/>
              <w:rPr>
                <w:sz w:val="12"/>
                <w:szCs w:val="12"/>
                <w:lang w:val="ru-RU"/>
              </w:rPr>
            </w:pPr>
            <w:r w:rsidRPr="003226CC">
              <w:rPr>
                <w:sz w:val="12"/>
                <w:szCs w:val="12"/>
                <w:lang w:val="ru-RU"/>
              </w:rPr>
              <w:t>Перечень координат характерных точек границ зон п</w:t>
            </w:r>
            <w:r w:rsidR="0000385F">
              <w:rPr>
                <w:sz w:val="12"/>
                <w:szCs w:val="12"/>
                <w:lang w:val="ru-RU"/>
              </w:rPr>
              <w:t xml:space="preserve">ланируемого размещения линейных </w:t>
            </w:r>
            <w:r w:rsidRPr="003226CC">
              <w:rPr>
                <w:sz w:val="12"/>
                <w:szCs w:val="12"/>
                <w:lang w:val="ru-RU"/>
              </w:rPr>
              <w:t xml:space="preserve">(переустройству) из зон </w:t>
            </w:r>
            <w:r w:rsidRPr="003226CC">
              <w:rPr>
                <w:sz w:val="12"/>
                <w:szCs w:val="12"/>
                <w:lang w:val="ru-RU"/>
              </w:rPr>
              <w:lastRenderedPageBreak/>
              <w:t>планируемого размещения объекта</w:t>
            </w:r>
          </w:p>
        </w:tc>
        <w:tc>
          <w:tcPr>
            <w:tcW w:w="475" w:type="pct"/>
            <w:vAlign w:val="center"/>
          </w:tcPr>
          <w:p w:rsidR="003226CC" w:rsidRPr="0000385F" w:rsidRDefault="003226CC" w:rsidP="0000385F">
            <w:pPr>
              <w:pStyle w:val="TableParagraph"/>
              <w:ind w:right="182"/>
              <w:jc w:val="center"/>
              <w:rPr>
                <w:sz w:val="12"/>
                <w:szCs w:val="12"/>
                <w:lang w:val="ru-RU"/>
              </w:rPr>
            </w:pPr>
            <w:r w:rsidRPr="0000385F">
              <w:rPr>
                <w:sz w:val="12"/>
                <w:szCs w:val="12"/>
                <w:lang w:val="ru-RU"/>
              </w:rPr>
              <w:t>15</w:t>
            </w:r>
          </w:p>
        </w:tc>
      </w:tr>
      <w:tr w:rsidR="003226CC" w:rsidRPr="003226CC" w:rsidTr="0000385F">
        <w:trPr>
          <w:trHeight w:val="70"/>
        </w:trPr>
        <w:tc>
          <w:tcPr>
            <w:tcW w:w="380" w:type="pct"/>
          </w:tcPr>
          <w:p w:rsidR="003226CC" w:rsidRPr="0000385F" w:rsidRDefault="003226CC" w:rsidP="0000385F">
            <w:pPr>
              <w:pStyle w:val="TableParagraph"/>
              <w:ind w:right="128"/>
              <w:rPr>
                <w:sz w:val="12"/>
                <w:szCs w:val="12"/>
                <w:lang w:val="ru-RU"/>
              </w:rPr>
            </w:pPr>
            <w:r w:rsidRPr="0000385F">
              <w:rPr>
                <w:sz w:val="12"/>
                <w:szCs w:val="12"/>
                <w:lang w:val="ru-RU"/>
              </w:rPr>
              <w:t>2.5</w:t>
            </w:r>
          </w:p>
        </w:tc>
        <w:tc>
          <w:tcPr>
            <w:tcW w:w="4146" w:type="pct"/>
          </w:tcPr>
          <w:p w:rsidR="003226CC" w:rsidRPr="003226CC" w:rsidRDefault="003226CC" w:rsidP="0000385F">
            <w:pPr>
              <w:pStyle w:val="TableParagraph"/>
              <w:ind w:left="105"/>
              <w:rPr>
                <w:sz w:val="12"/>
                <w:szCs w:val="12"/>
                <w:lang w:val="ru-RU"/>
              </w:rPr>
            </w:pPr>
            <w:r w:rsidRPr="003226CC">
              <w:rPr>
                <w:sz w:val="12"/>
                <w:szCs w:val="12"/>
                <w:lang w:val="ru-RU"/>
              </w:rPr>
              <w:t>Предельные параметры разрешённого строительства, реконструкции объектов капит</w:t>
            </w:r>
            <w:r w:rsidR="0000385F">
              <w:rPr>
                <w:sz w:val="12"/>
                <w:szCs w:val="12"/>
                <w:lang w:val="ru-RU"/>
              </w:rPr>
              <w:t xml:space="preserve">ального строительства, входящих </w:t>
            </w:r>
            <w:r w:rsidRPr="003226CC">
              <w:rPr>
                <w:sz w:val="12"/>
                <w:szCs w:val="12"/>
                <w:lang w:val="ru-RU"/>
              </w:rPr>
              <w:t>в состав</w:t>
            </w:r>
            <w:r w:rsidRPr="003226CC">
              <w:rPr>
                <w:spacing w:val="59"/>
                <w:sz w:val="12"/>
                <w:szCs w:val="12"/>
                <w:lang w:val="ru-RU"/>
              </w:rPr>
              <w:t xml:space="preserve"> </w:t>
            </w:r>
            <w:r w:rsidRPr="003226CC">
              <w:rPr>
                <w:sz w:val="12"/>
                <w:szCs w:val="12"/>
                <w:lang w:val="ru-RU"/>
              </w:rPr>
              <w:t>линейных</w:t>
            </w:r>
            <w:r w:rsidR="0000385F">
              <w:rPr>
                <w:sz w:val="12"/>
                <w:szCs w:val="12"/>
                <w:lang w:val="ru-RU"/>
              </w:rPr>
              <w:t xml:space="preserve"> </w:t>
            </w:r>
            <w:r w:rsidRPr="003226CC">
              <w:rPr>
                <w:sz w:val="12"/>
                <w:szCs w:val="12"/>
                <w:lang w:val="ru-RU"/>
              </w:rPr>
              <w:t>объектов в границах зон их планируемого размещения</w:t>
            </w:r>
          </w:p>
        </w:tc>
        <w:tc>
          <w:tcPr>
            <w:tcW w:w="475" w:type="pct"/>
            <w:vAlign w:val="center"/>
          </w:tcPr>
          <w:p w:rsidR="003226CC" w:rsidRPr="003226CC" w:rsidRDefault="003226CC" w:rsidP="0000385F">
            <w:pPr>
              <w:pStyle w:val="TableParagraph"/>
              <w:ind w:right="182"/>
              <w:jc w:val="center"/>
              <w:rPr>
                <w:sz w:val="12"/>
                <w:szCs w:val="12"/>
              </w:rPr>
            </w:pPr>
            <w:r w:rsidRPr="003226CC">
              <w:rPr>
                <w:sz w:val="12"/>
                <w:szCs w:val="12"/>
              </w:rPr>
              <w:t>16</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rPr>
            </w:pPr>
            <w:r w:rsidRPr="003226CC">
              <w:rPr>
                <w:sz w:val="12"/>
                <w:szCs w:val="12"/>
              </w:rPr>
              <w:t>2.6</w:t>
            </w:r>
          </w:p>
        </w:tc>
        <w:tc>
          <w:tcPr>
            <w:tcW w:w="4146" w:type="pct"/>
          </w:tcPr>
          <w:p w:rsidR="003226CC" w:rsidRPr="003226CC" w:rsidRDefault="003226CC" w:rsidP="0000385F">
            <w:pPr>
              <w:pStyle w:val="TableParagraph"/>
              <w:ind w:left="105" w:right="95"/>
              <w:rPr>
                <w:sz w:val="12"/>
                <w:szCs w:val="12"/>
                <w:lang w:val="ru-RU"/>
              </w:rPr>
            </w:pPr>
            <w:r w:rsidRPr="003226CC">
              <w:rPr>
                <w:sz w:val="12"/>
                <w:szCs w:val="12"/>
                <w:lang w:val="ru-RU"/>
              </w:rPr>
              <w:t>Информация о необходимости осуществления мероприятий по защите со</w:t>
            </w:r>
            <w:r w:rsidR="0000385F">
              <w:rPr>
                <w:sz w:val="12"/>
                <w:szCs w:val="12"/>
                <w:lang w:val="ru-RU"/>
              </w:rPr>
              <w:t xml:space="preserve">храняемых объектов капитального </w:t>
            </w:r>
            <w:r w:rsidRPr="003226CC">
              <w:rPr>
                <w:sz w:val="12"/>
                <w:szCs w:val="12"/>
                <w:lang w:val="ru-RU"/>
              </w:rPr>
              <w:t>строительства (здание, строение, сооружение, объекты, строительство которы</w:t>
            </w:r>
            <w:r w:rsidR="0000385F">
              <w:rPr>
                <w:sz w:val="12"/>
                <w:szCs w:val="12"/>
                <w:lang w:val="ru-RU"/>
              </w:rPr>
              <w:t xml:space="preserve">х не завершено), существующих и </w:t>
            </w:r>
            <w:r w:rsidRPr="003226CC">
              <w:rPr>
                <w:sz w:val="12"/>
                <w:szCs w:val="12"/>
                <w:lang w:val="ru-RU"/>
              </w:rPr>
              <w:t>строящихся на момент подготовки проекта планировки территории, а также объек</w:t>
            </w:r>
            <w:r w:rsidR="0000385F">
              <w:rPr>
                <w:sz w:val="12"/>
                <w:szCs w:val="12"/>
                <w:lang w:val="ru-RU"/>
              </w:rPr>
              <w:t xml:space="preserve">тов капитального строительства, </w:t>
            </w:r>
            <w:r w:rsidRPr="003226CC">
              <w:rPr>
                <w:sz w:val="12"/>
                <w:szCs w:val="12"/>
                <w:lang w:val="ru-RU"/>
              </w:rPr>
              <w:t>планируемых к строительству в соответствии с ранее утверждённой документаци</w:t>
            </w:r>
            <w:r w:rsidR="0000385F">
              <w:rPr>
                <w:sz w:val="12"/>
                <w:szCs w:val="12"/>
                <w:lang w:val="ru-RU"/>
              </w:rPr>
              <w:t xml:space="preserve">ей по планировке территории, от </w:t>
            </w:r>
            <w:r w:rsidRPr="003226CC">
              <w:rPr>
                <w:sz w:val="12"/>
                <w:szCs w:val="12"/>
                <w:lang w:val="ru-RU"/>
              </w:rPr>
              <w:t>возможного негативного</w:t>
            </w:r>
            <w:r w:rsidR="0000385F">
              <w:rPr>
                <w:sz w:val="12"/>
                <w:szCs w:val="12"/>
                <w:lang w:val="ru-RU"/>
              </w:rPr>
              <w:t xml:space="preserve"> </w:t>
            </w:r>
            <w:r w:rsidRPr="003226CC">
              <w:rPr>
                <w:sz w:val="12"/>
                <w:szCs w:val="12"/>
                <w:lang w:val="ru-RU"/>
              </w:rPr>
              <w:t>воздействия в связи с размещением линейных объектов</w:t>
            </w:r>
          </w:p>
        </w:tc>
        <w:tc>
          <w:tcPr>
            <w:tcW w:w="475" w:type="pct"/>
            <w:vAlign w:val="center"/>
          </w:tcPr>
          <w:p w:rsidR="003226CC" w:rsidRPr="003226CC" w:rsidRDefault="003226CC" w:rsidP="0000385F">
            <w:pPr>
              <w:pStyle w:val="TableParagraph"/>
              <w:ind w:right="182"/>
              <w:jc w:val="center"/>
              <w:rPr>
                <w:sz w:val="12"/>
                <w:szCs w:val="12"/>
              </w:rPr>
            </w:pPr>
            <w:r w:rsidRPr="003226CC">
              <w:rPr>
                <w:sz w:val="12"/>
                <w:szCs w:val="12"/>
              </w:rPr>
              <w:t>19</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rPr>
            </w:pPr>
            <w:r w:rsidRPr="003226CC">
              <w:rPr>
                <w:sz w:val="12"/>
                <w:szCs w:val="12"/>
              </w:rPr>
              <w:t>2.7</w:t>
            </w:r>
          </w:p>
        </w:tc>
        <w:tc>
          <w:tcPr>
            <w:tcW w:w="4146" w:type="pct"/>
          </w:tcPr>
          <w:p w:rsidR="003226CC" w:rsidRPr="003226CC" w:rsidRDefault="003226CC" w:rsidP="0000385F">
            <w:pPr>
              <w:pStyle w:val="TableParagraph"/>
              <w:tabs>
                <w:tab w:val="left" w:pos="1672"/>
                <w:tab w:val="left" w:pos="2054"/>
                <w:tab w:val="left" w:pos="3887"/>
                <w:tab w:val="left" w:pos="5697"/>
                <w:tab w:val="left" w:pos="7298"/>
              </w:tabs>
              <w:ind w:left="105"/>
              <w:rPr>
                <w:sz w:val="12"/>
                <w:szCs w:val="12"/>
                <w:lang w:val="ru-RU"/>
              </w:rPr>
            </w:pPr>
            <w:r w:rsidRPr="003226CC">
              <w:rPr>
                <w:sz w:val="12"/>
                <w:szCs w:val="12"/>
                <w:lang w:val="ru-RU"/>
              </w:rPr>
              <w:t>Информаци</w:t>
            </w:r>
            <w:r>
              <w:rPr>
                <w:sz w:val="12"/>
                <w:szCs w:val="12"/>
                <w:lang w:val="ru-RU"/>
              </w:rPr>
              <w:t xml:space="preserve">я о необходимости осуществления мероприятий </w:t>
            </w:r>
            <w:r w:rsidRPr="003226CC">
              <w:rPr>
                <w:sz w:val="12"/>
                <w:szCs w:val="12"/>
                <w:lang w:val="ru-RU"/>
              </w:rPr>
              <w:t>по</w:t>
            </w:r>
            <w:r>
              <w:rPr>
                <w:sz w:val="12"/>
                <w:szCs w:val="12"/>
                <w:lang w:val="ru-RU"/>
              </w:rPr>
              <w:t xml:space="preserve"> сохранению объектов культурного </w:t>
            </w:r>
            <w:r w:rsidRPr="003226CC">
              <w:rPr>
                <w:sz w:val="12"/>
                <w:szCs w:val="12"/>
                <w:lang w:val="ru-RU"/>
              </w:rPr>
              <w:t>наследия</w:t>
            </w:r>
            <w:r w:rsidRPr="003226CC">
              <w:rPr>
                <w:sz w:val="12"/>
                <w:szCs w:val="12"/>
                <w:lang w:val="ru-RU"/>
              </w:rPr>
              <w:tab/>
              <w:t>от</w:t>
            </w:r>
            <w:r w:rsidRPr="003226CC">
              <w:rPr>
                <w:sz w:val="12"/>
                <w:szCs w:val="12"/>
                <w:lang w:val="ru-RU"/>
              </w:rPr>
              <w:tab/>
            </w:r>
            <w:r>
              <w:rPr>
                <w:spacing w:val="-3"/>
                <w:sz w:val="12"/>
                <w:szCs w:val="12"/>
                <w:lang w:val="ru-RU"/>
              </w:rPr>
              <w:t xml:space="preserve"> </w:t>
            </w:r>
            <w:r w:rsidRPr="003226CC">
              <w:rPr>
                <w:spacing w:val="-3"/>
                <w:sz w:val="12"/>
                <w:szCs w:val="12"/>
                <w:lang w:val="ru-RU"/>
              </w:rPr>
              <w:t xml:space="preserve">озможного </w:t>
            </w:r>
            <w:r w:rsidRPr="003226CC">
              <w:rPr>
                <w:sz w:val="12"/>
                <w:szCs w:val="12"/>
                <w:lang w:val="ru-RU"/>
              </w:rPr>
              <w:t>негативного воздействия в связи с размещением линейных</w:t>
            </w:r>
            <w:r w:rsidRPr="003226CC">
              <w:rPr>
                <w:spacing w:val="-6"/>
                <w:sz w:val="12"/>
                <w:szCs w:val="12"/>
                <w:lang w:val="ru-RU"/>
              </w:rPr>
              <w:t xml:space="preserve"> </w:t>
            </w:r>
            <w:r w:rsidRPr="003226CC">
              <w:rPr>
                <w:sz w:val="12"/>
                <w:szCs w:val="12"/>
                <w:lang w:val="ru-RU"/>
              </w:rPr>
              <w:t>объектов</w:t>
            </w:r>
          </w:p>
        </w:tc>
        <w:tc>
          <w:tcPr>
            <w:tcW w:w="475" w:type="pct"/>
            <w:vAlign w:val="center"/>
          </w:tcPr>
          <w:p w:rsidR="003226CC" w:rsidRPr="003226CC" w:rsidRDefault="003226CC" w:rsidP="0000385F">
            <w:pPr>
              <w:pStyle w:val="TableParagraph"/>
              <w:ind w:right="182"/>
              <w:jc w:val="center"/>
              <w:rPr>
                <w:sz w:val="12"/>
                <w:szCs w:val="12"/>
                <w:lang w:val="ru-RU"/>
              </w:rPr>
            </w:pPr>
            <w:r w:rsidRPr="003226CC">
              <w:rPr>
                <w:sz w:val="12"/>
                <w:szCs w:val="12"/>
                <w:lang w:val="ru-RU"/>
              </w:rPr>
              <w:t>20</w:t>
            </w:r>
          </w:p>
        </w:tc>
      </w:tr>
      <w:tr w:rsidR="003226CC" w:rsidRPr="003226CC" w:rsidTr="0000385F">
        <w:trPr>
          <w:trHeight w:val="70"/>
        </w:trPr>
        <w:tc>
          <w:tcPr>
            <w:tcW w:w="380" w:type="pct"/>
          </w:tcPr>
          <w:p w:rsidR="003226CC" w:rsidRPr="003226CC" w:rsidRDefault="003226CC" w:rsidP="0000385F">
            <w:pPr>
              <w:pStyle w:val="TableParagraph"/>
              <w:ind w:right="128"/>
              <w:rPr>
                <w:sz w:val="12"/>
                <w:szCs w:val="12"/>
                <w:lang w:val="ru-RU"/>
              </w:rPr>
            </w:pPr>
            <w:r w:rsidRPr="003226CC">
              <w:rPr>
                <w:sz w:val="12"/>
                <w:szCs w:val="12"/>
                <w:lang w:val="ru-RU"/>
              </w:rPr>
              <w:t>2.8</w:t>
            </w:r>
          </w:p>
        </w:tc>
        <w:tc>
          <w:tcPr>
            <w:tcW w:w="4146" w:type="pct"/>
          </w:tcPr>
          <w:p w:rsidR="003226CC" w:rsidRPr="003226CC" w:rsidRDefault="003226CC" w:rsidP="0000385F">
            <w:pPr>
              <w:pStyle w:val="TableParagraph"/>
              <w:ind w:left="105"/>
              <w:rPr>
                <w:sz w:val="12"/>
                <w:szCs w:val="12"/>
                <w:lang w:val="ru-RU"/>
              </w:rPr>
            </w:pPr>
            <w:r w:rsidRPr="003226CC">
              <w:rPr>
                <w:sz w:val="12"/>
                <w:szCs w:val="12"/>
                <w:lang w:val="ru-RU"/>
              </w:rPr>
              <w:t>Информация о необходимости осуществления мероприятий по охране</w:t>
            </w:r>
            <w:r>
              <w:rPr>
                <w:sz w:val="12"/>
                <w:szCs w:val="12"/>
                <w:lang w:val="ru-RU"/>
              </w:rPr>
              <w:t xml:space="preserve"> </w:t>
            </w:r>
            <w:r w:rsidRPr="003226CC">
              <w:rPr>
                <w:sz w:val="12"/>
                <w:szCs w:val="12"/>
                <w:lang w:val="ru-RU"/>
              </w:rPr>
              <w:t>окружающей среды</w:t>
            </w:r>
          </w:p>
        </w:tc>
        <w:tc>
          <w:tcPr>
            <w:tcW w:w="475" w:type="pct"/>
            <w:vAlign w:val="center"/>
          </w:tcPr>
          <w:p w:rsidR="003226CC" w:rsidRPr="003226CC" w:rsidRDefault="003226CC" w:rsidP="0000385F">
            <w:pPr>
              <w:pStyle w:val="TableParagraph"/>
              <w:ind w:right="182"/>
              <w:jc w:val="center"/>
              <w:rPr>
                <w:sz w:val="12"/>
                <w:szCs w:val="12"/>
                <w:lang w:val="ru-RU"/>
              </w:rPr>
            </w:pPr>
            <w:r w:rsidRPr="003226CC">
              <w:rPr>
                <w:sz w:val="12"/>
                <w:szCs w:val="12"/>
                <w:lang w:val="ru-RU"/>
              </w:rPr>
              <w:t>21</w:t>
            </w:r>
          </w:p>
        </w:tc>
      </w:tr>
      <w:tr w:rsidR="003226CC" w:rsidRPr="003226CC" w:rsidTr="0000385F">
        <w:trPr>
          <w:trHeight w:val="70"/>
        </w:trPr>
        <w:tc>
          <w:tcPr>
            <w:tcW w:w="380" w:type="pct"/>
          </w:tcPr>
          <w:p w:rsidR="003226CC" w:rsidRPr="003226CC" w:rsidRDefault="003226CC" w:rsidP="0000385F">
            <w:pPr>
              <w:pStyle w:val="TableParagraph"/>
              <w:spacing w:before="4"/>
              <w:rPr>
                <w:b/>
                <w:sz w:val="12"/>
                <w:szCs w:val="12"/>
                <w:lang w:val="ru-RU"/>
              </w:rPr>
            </w:pPr>
          </w:p>
          <w:p w:rsidR="003226CC" w:rsidRPr="003226CC" w:rsidRDefault="003226CC" w:rsidP="0000385F">
            <w:pPr>
              <w:pStyle w:val="TableParagraph"/>
              <w:ind w:left="135" w:right="128"/>
              <w:rPr>
                <w:sz w:val="12"/>
                <w:szCs w:val="12"/>
                <w:lang w:val="ru-RU"/>
              </w:rPr>
            </w:pPr>
            <w:r w:rsidRPr="003226CC">
              <w:rPr>
                <w:sz w:val="12"/>
                <w:szCs w:val="12"/>
                <w:lang w:val="ru-RU"/>
              </w:rPr>
              <w:t>2.9</w:t>
            </w:r>
          </w:p>
        </w:tc>
        <w:tc>
          <w:tcPr>
            <w:tcW w:w="4146" w:type="pct"/>
          </w:tcPr>
          <w:p w:rsidR="003226CC" w:rsidRPr="003226CC" w:rsidRDefault="003226CC" w:rsidP="0000385F">
            <w:pPr>
              <w:pStyle w:val="TableParagraph"/>
              <w:ind w:left="105" w:right="95"/>
              <w:rPr>
                <w:sz w:val="12"/>
                <w:szCs w:val="12"/>
                <w:lang w:val="ru-RU"/>
              </w:rPr>
            </w:pPr>
            <w:r w:rsidRPr="003226CC">
              <w:rPr>
                <w:sz w:val="12"/>
                <w:szCs w:val="12"/>
                <w:lang w:val="ru-RU"/>
              </w:rPr>
              <w:t>Информация о необходимости осуществления мероприятий по защите терр</w:t>
            </w:r>
            <w:r>
              <w:rPr>
                <w:sz w:val="12"/>
                <w:szCs w:val="12"/>
                <w:lang w:val="ru-RU"/>
              </w:rPr>
              <w:t xml:space="preserve">итории от чрезвычайных ситуаций </w:t>
            </w:r>
            <w:r w:rsidRPr="003226CC">
              <w:rPr>
                <w:sz w:val="12"/>
                <w:szCs w:val="12"/>
                <w:lang w:val="ru-RU"/>
              </w:rPr>
              <w:t>природного и техногенного характера, в том числе по обеспечению пожарной безопасности и</w:t>
            </w:r>
            <w:r>
              <w:rPr>
                <w:sz w:val="12"/>
                <w:szCs w:val="12"/>
                <w:lang w:val="ru-RU"/>
              </w:rPr>
              <w:t xml:space="preserve"> </w:t>
            </w:r>
            <w:r w:rsidRPr="003226CC">
              <w:rPr>
                <w:sz w:val="12"/>
                <w:szCs w:val="12"/>
                <w:lang w:val="ru-RU"/>
              </w:rPr>
              <w:t>гражданской обороне</w:t>
            </w:r>
          </w:p>
        </w:tc>
        <w:tc>
          <w:tcPr>
            <w:tcW w:w="475" w:type="pct"/>
            <w:vAlign w:val="center"/>
          </w:tcPr>
          <w:p w:rsidR="003226CC" w:rsidRPr="003226CC" w:rsidRDefault="003226CC" w:rsidP="0000385F">
            <w:pPr>
              <w:pStyle w:val="TableParagraph"/>
              <w:ind w:right="182"/>
              <w:jc w:val="center"/>
              <w:rPr>
                <w:sz w:val="12"/>
                <w:szCs w:val="12"/>
              </w:rPr>
            </w:pPr>
            <w:r w:rsidRPr="003226CC">
              <w:rPr>
                <w:sz w:val="12"/>
                <w:szCs w:val="12"/>
              </w:rPr>
              <w:t>26</w:t>
            </w:r>
          </w:p>
        </w:tc>
      </w:tr>
    </w:tbl>
    <w:p w:rsidR="0000385F" w:rsidRPr="0000385F" w:rsidRDefault="0000385F" w:rsidP="0000385F">
      <w:pPr>
        <w:tabs>
          <w:tab w:val="left" w:pos="6936"/>
        </w:tabs>
        <w:spacing w:after="0" w:line="240" w:lineRule="auto"/>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ab/>
      </w:r>
    </w:p>
    <w:p w:rsidR="0000385F" w:rsidRPr="0000385F" w:rsidRDefault="0000385F" w:rsidP="0000385F">
      <w:pPr>
        <w:tabs>
          <w:tab w:val="left" w:pos="6936"/>
        </w:tabs>
        <w:spacing w:after="0" w:line="240" w:lineRule="auto"/>
        <w:ind w:firstLine="284"/>
        <w:jc w:val="center"/>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Исходно-разрешительная документация</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Документация по внесению изменений в документацию по планировке территории (проект планировки территории) подготовлена в связи с постановкой на ГКУ новых земельных участков.</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Ранее подготовленная документация по планировке территории была утверждена Постановлением от 22.11.2017 г. № 1384 Администрацией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Проектная документация на объект 4589П «Газопровод от сетей ООО «СВГК – УПН</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«Радаевская» разработана на основании:</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утверждённого Заместителем генерального директора по развитию производства АО «Самаранефтегаз» О.В. Гладуновым в 2017 г.;</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Материалов инженерных изысканий, выпо</w:t>
      </w:r>
      <w:r>
        <w:rPr>
          <w:rFonts w:ascii="Times New Roman" w:eastAsia="Calibri" w:hAnsi="Times New Roman" w:cs="Times New Roman"/>
          <w:bCs/>
          <w:sz w:val="12"/>
          <w:szCs w:val="12"/>
        </w:rPr>
        <w:t xml:space="preserve">лненных ООО «СамараНИПИнефть» в </w:t>
      </w:r>
      <w:r w:rsidRPr="0000385F">
        <w:rPr>
          <w:rFonts w:ascii="Times New Roman" w:eastAsia="Calibri" w:hAnsi="Times New Roman" w:cs="Times New Roman"/>
          <w:bCs/>
          <w:sz w:val="12"/>
          <w:szCs w:val="12"/>
        </w:rPr>
        <w:t>2017 г.</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Документация по внесению изменений в документацию по планировке территории подготовлена на основании следующих документов:</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 972 от 02.09.2020 г. о подготовке изменений в проект планировки и проект межевания территории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Схемы территориального планирования муниципального района Сергиевский;</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Карты градостроительного зонирования сельского поселения Сергиевск и сельского поселения Светлодольск муниципального района Сергиевский Самарской области;</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Градостроительный кодекс Российской Федерации от 29.12.2004 г. № 190-ФЗ;</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Земельный кодекс Российской Федерации от 25.10.2001 г. № 136-ФЗ;</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Постановление Правительства РФ от 26.07.2017 г. № 884 (ред. от 08.08.2019 г.);</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00385F">
        <w:rPr>
          <w:rFonts w:ascii="Times New Roman" w:eastAsia="Calibri" w:hAnsi="Times New Roman" w:cs="Times New Roman"/>
          <w:bCs/>
          <w:sz w:val="12"/>
          <w:szCs w:val="12"/>
        </w:rPr>
        <w:t>Постановление Правительства РФ от 12.05.2017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Заказчик – АО «Самаранефтегаз».</w:t>
      </w:r>
    </w:p>
    <w:p w:rsidR="0000385F" w:rsidRPr="0000385F" w:rsidRDefault="0000385F" w:rsidP="0000385F">
      <w:pPr>
        <w:tabs>
          <w:tab w:val="left" w:pos="6936"/>
        </w:tabs>
        <w:spacing w:after="0" w:line="240" w:lineRule="auto"/>
        <w:ind w:firstLine="284"/>
        <w:jc w:val="both"/>
        <w:rPr>
          <w:rFonts w:ascii="Times New Roman" w:eastAsia="Calibri" w:hAnsi="Times New Roman" w:cs="Times New Roman"/>
          <w:bCs/>
          <w:sz w:val="12"/>
          <w:szCs w:val="12"/>
        </w:rPr>
      </w:pPr>
    </w:p>
    <w:p w:rsidR="0000385F" w:rsidRDefault="0000385F" w:rsidP="0000385F">
      <w:pPr>
        <w:tabs>
          <w:tab w:val="left" w:pos="6936"/>
        </w:tabs>
        <w:spacing w:after="0" w:line="240" w:lineRule="auto"/>
        <w:ind w:firstLine="284"/>
        <w:jc w:val="center"/>
        <w:rPr>
          <w:rFonts w:ascii="Times New Roman" w:eastAsia="Calibri" w:hAnsi="Times New Roman" w:cs="Times New Roman"/>
          <w:bCs/>
          <w:sz w:val="12"/>
          <w:szCs w:val="12"/>
        </w:rPr>
      </w:pPr>
      <w:r w:rsidRPr="0000385F">
        <w:rPr>
          <w:rFonts w:ascii="Times New Roman" w:eastAsia="Calibri" w:hAnsi="Times New Roman" w:cs="Times New Roman"/>
          <w:bCs/>
          <w:sz w:val="12"/>
          <w:szCs w:val="12"/>
        </w:rPr>
        <w:t>Раздел 1 «Проект планировки территории. Графическая часть»</w:t>
      </w:r>
    </w:p>
    <w:p w:rsid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extent cx="1971675" cy="1411101"/>
            <wp:effectExtent l="0" t="0" r="0" b="0"/>
            <wp:docPr id="21" name="Рисунок 21" descr="C:\Users\user\AppData\Local\Microsoft\Windows\Temporary Internet Files\Content.Word\ЧКЛ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КЛ_compressed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411101"/>
                    </a:xfrm>
                    <a:prstGeom prst="rect">
                      <a:avLst/>
                    </a:prstGeom>
                    <a:noFill/>
                    <a:ln>
                      <a:noFill/>
                    </a:ln>
                  </pic:spPr>
                </pic:pic>
              </a:graphicData>
            </a:graphic>
          </wp:inline>
        </w:drawing>
      </w:r>
      <w:r>
        <w:rPr>
          <w:noProof/>
          <w:lang w:eastAsia="ru-RU"/>
        </w:rPr>
        <w:drawing>
          <wp:inline distT="0" distB="0" distL="0" distR="0">
            <wp:extent cx="1990725" cy="1409432"/>
            <wp:effectExtent l="0" t="0" r="0" b="0"/>
            <wp:docPr id="22" name="Рисунок 22" descr="C:\Users\user\AppData\Local\Microsoft\Windows\Temporary Internet Files\Content.Word\ЧКЛ_compress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КЛ_compressed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409432"/>
                    </a:xfrm>
                    <a:prstGeom prst="rect">
                      <a:avLst/>
                    </a:prstGeom>
                    <a:noFill/>
                    <a:ln>
                      <a:noFill/>
                    </a:ln>
                  </pic:spPr>
                </pic:pic>
              </a:graphicData>
            </a:graphic>
          </wp:inline>
        </w:drawing>
      </w:r>
    </w:p>
    <w:p w:rsid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p>
    <w:p w:rsid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noProof/>
          <w:lang w:eastAsia="ru-RU"/>
        </w:rPr>
        <w:lastRenderedPageBreak/>
        <w:drawing>
          <wp:inline distT="0" distB="0" distL="0" distR="0">
            <wp:extent cx="2066925" cy="1377016"/>
            <wp:effectExtent l="0" t="0" r="0" b="0"/>
            <wp:docPr id="23" name="Рисунок 23" descr="C:\Users\user\AppData\Local\Microsoft\Windows\Temporary Internet Files\Content.Word\ЧГЗПРЛО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ГЗПРЛО_compressed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377016"/>
                    </a:xfrm>
                    <a:prstGeom prst="rect">
                      <a:avLst/>
                    </a:prstGeom>
                    <a:noFill/>
                    <a:ln>
                      <a:noFill/>
                    </a:ln>
                  </pic:spPr>
                </pic:pic>
              </a:graphicData>
            </a:graphic>
          </wp:inline>
        </w:drawing>
      </w:r>
      <w:r>
        <w:rPr>
          <w:noProof/>
          <w:lang w:eastAsia="ru-RU"/>
        </w:rPr>
        <w:drawing>
          <wp:inline distT="0" distB="0" distL="0" distR="0">
            <wp:extent cx="1552575" cy="1368380"/>
            <wp:effectExtent l="0" t="0" r="0" b="0"/>
            <wp:docPr id="24" name="Рисунок 24" descr="C:\Users\user\AppData\Local\Microsoft\Windows\Temporary Internet Files\Content.Word\ЧГЗПРЛО_compress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ГЗПРЛО_compressed_page-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368380"/>
                    </a:xfrm>
                    <a:prstGeom prst="rect">
                      <a:avLst/>
                    </a:prstGeom>
                    <a:noFill/>
                    <a:ln>
                      <a:noFill/>
                    </a:ln>
                  </pic:spPr>
                </pic:pic>
              </a:graphicData>
            </a:graphic>
          </wp:inline>
        </w:drawing>
      </w:r>
    </w:p>
    <w:p w:rsid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p>
    <w:p w:rsidR="00C165B4" w:rsidRPr="00C165B4" w:rsidRDefault="00C165B4" w:rsidP="00C165B4">
      <w:pPr>
        <w:tabs>
          <w:tab w:val="left" w:pos="6936"/>
        </w:tabs>
        <w:spacing w:after="0" w:line="240" w:lineRule="auto"/>
        <w:ind w:firstLine="284"/>
        <w:jc w:val="center"/>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Раздел 2 «Положение о размещении линейных объектов»</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2.1 Наименование, 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w:t>
      </w:r>
      <w:r>
        <w:rPr>
          <w:rFonts w:ascii="Times New Roman" w:eastAsia="Calibri" w:hAnsi="Times New Roman" w:cs="Times New Roman"/>
          <w:bCs/>
          <w:sz w:val="12"/>
          <w:szCs w:val="12"/>
        </w:rPr>
        <w:t>ля размещения линейных объектов</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2.1.1 Наименование объекта </w:t>
      </w:r>
      <w:r w:rsidRPr="00C165B4">
        <w:rPr>
          <w:rFonts w:ascii="Times New Roman" w:eastAsia="Calibri" w:hAnsi="Times New Roman" w:cs="Times New Roman"/>
          <w:bCs/>
          <w:sz w:val="12"/>
          <w:szCs w:val="12"/>
        </w:rPr>
        <w:t>4589П «Газопровод от сете</w:t>
      </w:r>
      <w:r>
        <w:rPr>
          <w:rFonts w:ascii="Times New Roman" w:eastAsia="Calibri" w:hAnsi="Times New Roman" w:cs="Times New Roman"/>
          <w:bCs/>
          <w:sz w:val="12"/>
          <w:szCs w:val="12"/>
        </w:rPr>
        <w:t>й ООО «СВГК – УПН «Радаевская».</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2.1.2 Основные характеристики и назначение планируемых д</w:t>
      </w:r>
      <w:r>
        <w:rPr>
          <w:rFonts w:ascii="Times New Roman" w:eastAsia="Calibri" w:hAnsi="Times New Roman" w:cs="Times New Roman"/>
          <w:bCs/>
          <w:sz w:val="12"/>
          <w:szCs w:val="12"/>
        </w:rPr>
        <w:t>ля размещения линейных объектов</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В соответствии с СП 62.13330 газопровод высокого давления относится I категории, газопровод среднего давления относится к III категории.</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Протяжённость газопровода: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 xml:space="preserve">I категории </w:t>
      </w:r>
      <w:r w:rsidRPr="00C165B4">
        <w:rPr>
          <w:rFonts w:ascii="Times New Roman" w:eastAsia="Calibri" w:hAnsi="Times New Roman" w:cs="Times New Roman"/>
          <w:bCs/>
          <w:sz w:val="12"/>
          <w:szCs w:val="12"/>
        </w:rPr>
        <w:t> 159х6, Ру 1,2 МПа- 6285 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 xml:space="preserve">I категории </w:t>
      </w:r>
      <w:r w:rsidRPr="00C165B4">
        <w:rPr>
          <w:rFonts w:ascii="Times New Roman" w:eastAsia="Calibri" w:hAnsi="Times New Roman" w:cs="Times New Roman"/>
          <w:bCs/>
          <w:sz w:val="12"/>
          <w:szCs w:val="12"/>
        </w:rPr>
        <w:t> 219х6, Ру 0,3 МПа – 2322 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Строительство газопровода предполагается в несколько этапов:</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 xml:space="preserve">газопровод высокого давления </w:t>
      </w:r>
      <w:r w:rsidRPr="00C165B4">
        <w:rPr>
          <w:rFonts w:ascii="Times New Roman" w:eastAsia="Calibri" w:hAnsi="Times New Roman" w:cs="Times New Roman"/>
          <w:bCs/>
          <w:sz w:val="12"/>
          <w:szCs w:val="12"/>
        </w:rPr>
        <w:t> 159х6, станция катодной защиты УКЗ № 2, подстанция трансформаторная комплектная;</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ГРПБ, станция катодной защиты УКЗ № 1, подстанция трансформаторная комплектная;</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 xml:space="preserve">газопровод среднего давления </w:t>
      </w:r>
      <w:r w:rsidRPr="00C165B4">
        <w:rPr>
          <w:rFonts w:ascii="Times New Roman" w:eastAsia="Calibri" w:hAnsi="Times New Roman" w:cs="Times New Roman"/>
          <w:bCs/>
          <w:sz w:val="12"/>
          <w:szCs w:val="12"/>
        </w:rPr>
        <w:t> 219х6.</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Основные технические решения по линейной части приняты по инженерно-геологическим и климатическим условиям района строительства, на основании задания заказчика на проектирование, с учётом прочностного и гидравлического расчёта газопровода.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 xml:space="preserve">Трасса проектируемого газопровода выполнена в соответствии с требованиями </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СП 62.13330, СП 42-101, СП 42-102 на нормативном расстоянии от зданий, сооружений и инженерных коммуникаций, вдоль существующих автомобильных дорог на минимально допустимом расстоянии для удобства обслуживания в процессе эксплуатации. Расстояние между осями проектируемого и существующих трубопроводов принято согласно таблице 7 ГОСТ 55990-2014 – не менее 11 м – при диаметре трубопроводов свыше 300 мм до 600 мм включительно.</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Повороты линейной части газопровода выполнены отводами крутоизогнутыми R=1,5Ду, гнутыми отводами с R=15 м и упругим изгибом сваренной плети.</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Глубина заложения трубопровода принята из условия сохранности трубы от повреждений, режима транспортировки и способа перехода через преграду, грунтовых условий и составляет до верхней образующей трубы не менее:</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0,8 м на минеральных грунтах;</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1,0 м на пахотных землях;</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1,4 м на переходе через автодороги.</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По относительной деформации пучения суглинки тугопластичный и мягкопластичный являются сильнопучинистыми в связи со значением коэффициента водонасыщения более 0,9.</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Относительная деформация морозного пучения (εfh) определённая согласно расчёта по СП 22.13330.2016 у доломитовой муки равна 0,006. Согласно табл. Б.27 ГОСТ 25100-2011, грунт является непучинистым.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 xml:space="preserve">Нормативная глубина сезонного промерзания определена согласно </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СП 22.13330.2016. По результатам расчётов её величина составляет для суглинков 1,54 м, для супесей и песков 1,87 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На обводнённых участках трассы газопровода предусмотрена пригрузка текстильными контейнерами КТ500 по ТУ 102-589-91, заполненными песком.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По трассе газопровода устанавливаются опознавательные знаки:</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на каждом километре трассы;</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на углах поворота трассы (при угле поворота более 45º с радиусом изгиба 15 м устанавливаются дополнительно 2 опознавательных знака);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на переходах трубопроводов через препятствия (дороги, водные переходы, подземные коммуникации).</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Знаки должны содержать информацию:</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наименование трубопровода или входящего в его состав сооружения;</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местоположение оси трубопровода от основания знака;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привязка знака на трассе (км);</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охранная зона трубопровода;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C165B4">
        <w:rPr>
          <w:rFonts w:ascii="Times New Roman" w:eastAsia="Calibri" w:hAnsi="Times New Roman" w:cs="Times New Roman"/>
          <w:bCs/>
          <w:sz w:val="12"/>
          <w:szCs w:val="12"/>
        </w:rPr>
        <w:t>телефоны и адрес организации, эксплуатирующей данный участок трубопровода.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Для обеспечения нормальных условий эксплуатации и исключения возможности повреждения трубопровода устанавливается охранная зона в виде участка земли, ограниченного условными линиями, в соответствии с разделом 7 РД 39-132-94.</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В охранной зоне газопровода устанавливаются предупредительные плакаты, запрещающие всякого рода действия, которые могут нарушить нормальную эксплуатацию трубопровода.</w:t>
      </w:r>
    </w:p>
    <w:p w:rsidR="00C165B4" w:rsidRP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Ведомость пересечения с подземными и воздушными инженерными коммуникациями представлена в таблице 2.1.2.1.</w:t>
      </w:r>
    </w:p>
    <w:p w:rsidR="00C165B4" w:rsidRDefault="00C165B4" w:rsidP="00C165B4">
      <w:pPr>
        <w:tabs>
          <w:tab w:val="left" w:pos="6936"/>
        </w:tabs>
        <w:spacing w:after="0" w:line="240" w:lineRule="auto"/>
        <w:ind w:firstLine="284"/>
        <w:jc w:val="both"/>
        <w:rPr>
          <w:rFonts w:ascii="Times New Roman" w:eastAsia="Calibri" w:hAnsi="Times New Roman" w:cs="Times New Roman"/>
          <w:bCs/>
          <w:sz w:val="12"/>
          <w:szCs w:val="12"/>
        </w:rPr>
      </w:pPr>
      <w:r w:rsidRPr="00C165B4">
        <w:rPr>
          <w:rFonts w:ascii="Times New Roman" w:eastAsia="Calibri" w:hAnsi="Times New Roman" w:cs="Times New Roman"/>
          <w:bCs/>
          <w:sz w:val="12"/>
          <w:szCs w:val="12"/>
        </w:rPr>
        <w:t>Таблица 2.1.2.1 - Ведомость инженерных коммуникаций пересекаемых трассой</w:t>
      </w:r>
    </w:p>
    <w:tbl>
      <w:tblPr>
        <w:tblStyle w:val="afa"/>
        <w:tblW w:w="5000" w:type="pct"/>
        <w:tblLayout w:type="fixed"/>
        <w:tblLook w:val="04A0" w:firstRow="1" w:lastRow="0" w:firstColumn="1" w:lastColumn="0" w:noHBand="0" w:noVBand="1"/>
      </w:tblPr>
      <w:tblGrid>
        <w:gridCol w:w="2096"/>
        <w:gridCol w:w="804"/>
        <w:gridCol w:w="798"/>
        <w:gridCol w:w="505"/>
        <w:gridCol w:w="505"/>
        <w:gridCol w:w="363"/>
        <w:gridCol w:w="1320"/>
        <w:gridCol w:w="893"/>
        <w:gridCol w:w="445"/>
      </w:tblGrid>
      <w:tr w:rsidR="00F411E7" w:rsidRPr="00C165B4" w:rsidTr="00F411E7">
        <w:trPr>
          <w:cantSplit/>
          <w:trHeight w:val="1293"/>
          <w:tblHeader/>
        </w:trPr>
        <w:tc>
          <w:tcPr>
            <w:tcW w:w="1355" w:type="pct"/>
            <w:vAlign w:val="center"/>
          </w:tcPr>
          <w:p w:rsidR="00F411E7" w:rsidRPr="00C165B4" w:rsidRDefault="00F411E7" w:rsidP="00C165B4">
            <w:pPr>
              <w:pStyle w:val="affff8"/>
              <w:ind w:left="-57" w:right="-57"/>
              <w:rPr>
                <w:rFonts w:ascii="Times New Roman" w:hAnsi="Times New Roman"/>
                <w:sz w:val="12"/>
                <w:szCs w:val="12"/>
              </w:rPr>
            </w:pPr>
            <w:r w:rsidRPr="00C165B4">
              <w:rPr>
                <w:rFonts w:ascii="Times New Roman" w:hAnsi="Times New Roman"/>
                <w:sz w:val="12"/>
                <w:szCs w:val="12"/>
              </w:rPr>
              <w:lastRenderedPageBreak/>
              <w:t>№ п/п</w:t>
            </w:r>
          </w:p>
        </w:tc>
        <w:tc>
          <w:tcPr>
            <w:tcW w:w="520"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Пикетажное значение пересечения ПК+</w:t>
            </w:r>
          </w:p>
        </w:tc>
        <w:tc>
          <w:tcPr>
            <w:tcW w:w="516"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Наименование коммуникации</w:t>
            </w:r>
          </w:p>
        </w:tc>
        <w:tc>
          <w:tcPr>
            <w:tcW w:w="327"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Диаметр трубы,</w:t>
            </w:r>
          </w:p>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мм</w:t>
            </w:r>
          </w:p>
        </w:tc>
        <w:tc>
          <w:tcPr>
            <w:tcW w:w="327"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Глубина до верха</w:t>
            </w:r>
          </w:p>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трубы, м</w:t>
            </w:r>
          </w:p>
        </w:tc>
        <w:tc>
          <w:tcPr>
            <w:tcW w:w="235"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Угол пересечения, градус</w:t>
            </w:r>
          </w:p>
        </w:tc>
        <w:tc>
          <w:tcPr>
            <w:tcW w:w="854" w:type="pct"/>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Владелец коммуникации</w:t>
            </w:r>
          </w:p>
        </w:tc>
        <w:tc>
          <w:tcPr>
            <w:tcW w:w="578" w:type="pct"/>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Адрес владельца</w:t>
            </w:r>
            <w:r w:rsidRPr="00C165B4">
              <w:rPr>
                <w:rFonts w:ascii="Times New Roman" w:hAnsi="Times New Roman"/>
                <w:sz w:val="12"/>
                <w:szCs w:val="12"/>
              </w:rPr>
              <w:br/>
              <w:t>или № телефона</w:t>
            </w:r>
          </w:p>
        </w:tc>
        <w:tc>
          <w:tcPr>
            <w:tcW w:w="289" w:type="pct"/>
            <w:textDirection w:val="btLr"/>
            <w:vAlign w:val="center"/>
          </w:tcPr>
          <w:p w:rsidR="00F411E7" w:rsidRPr="00C165B4" w:rsidRDefault="00F411E7" w:rsidP="00C165B4">
            <w:pPr>
              <w:pStyle w:val="affff8"/>
              <w:rPr>
                <w:rFonts w:ascii="Times New Roman" w:hAnsi="Times New Roman"/>
                <w:sz w:val="12"/>
                <w:szCs w:val="12"/>
              </w:rPr>
            </w:pPr>
            <w:r w:rsidRPr="00C165B4">
              <w:rPr>
                <w:rFonts w:ascii="Times New Roman" w:hAnsi="Times New Roman"/>
                <w:sz w:val="12"/>
                <w:szCs w:val="12"/>
              </w:rPr>
              <w:t>Примечание</w:t>
            </w:r>
          </w:p>
        </w:tc>
      </w:tr>
      <w:tr w:rsidR="00F411E7" w:rsidRPr="00C165B4" w:rsidTr="00F411E7">
        <w:trPr>
          <w:trHeight w:val="20"/>
        </w:trPr>
        <w:tc>
          <w:tcPr>
            <w:tcW w:w="5000" w:type="pct"/>
            <w:gridSpan w:val="9"/>
            <w:vAlign w:val="center"/>
          </w:tcPr>
          <w:p w:rsidR="00F411E7" w:rsidRPr="00C165B4" w:rsidRDefault="00F411E7" w:rsidP="00C165B4">
            <w:pPr>
              <w:ind w:left="-57" w:right="-57"/>
              <w:jc w:val="center"/>
              <w:rPr>
                <w:rFonts w:ascii="Times New Roman" w:hAnsi="Times New Roman" w:cs="Times New Roman"/>
                <w:b/>
                <w:sz w:val="12"/>
                <w:szCs w:val="12"/>
              </w:rPr>
            </w:pPr>
            <w:r w:rsidRPr="00C165B4">
              <w:rPr>
                <w:rFonts w:ascii="Times New Roman" w:eastAsia="Calibri" w:hAnsi="Times New Roman" w:cs="Times New Roman"/>
                <w:b/>
                <w:sz w:val="12"/>
                <w:szCs w:val="12"/>
              </w:rPr>
              <w:t>Трасса проектируемого газопровода. Участок 1</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0+35,08</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-0,6</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90</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ПФ ПАО «Мегафон»</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widowControl w:val="0"/>
              <w:snapToGrid w:val="0"/>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3+26,68</w:t>
            </w:r>
          </w:p>
        </w:tc>
        <w:tc>
          <w:tcPr>
            <w:tcW w:w="516" w:type="pct"/>
            <w:vAlign w:val="center"/>
          </w:tcPr>
          <w:p w:rsidR="00F411E7" w:rsidRPr="00C165B4" w:rsidRDefault="00F411E7" w:rsidP="00C165B4">
            <w:pPr>
              <w:widowControl w:val="0"/>
              <w:snapToGrid w:val="0"/>
              <w:jc w:val="center"/>
              <w:rPr>
                <w:rFonts w:ascii="Times New Roman" w:hAnsi="Times New Roman" w:cs="Times New Roman"/>
                <w:sz w:val="12"/>
                <w:szCs w:val="12"/>
              </w:rPr>
            </w:pPr>
            <w:r w:rsidRPr="00C165B4">
              <w:rPr>
                <w:rFonts w:ascii="Times New Roman" w:hAnsi="Times New Roman" w:cs="Times New Roman"/>
                <w:sz w:val="12"/>
                <w:szCs w:val="12"/>
              </w:rPr>
              <w:t>ВЛ 10кВ</w:t>
            </w:r>
          </w:p>
        </w:tc>
        <w:tc>
          <w:tcPr>
            <w:tcW w:w="327" w:type="pct"/>
            <w:vAlign w:val="center"/>
          </w:tcPr>
          <w:p w:rsidR="00F411E7" w:rsidRPr="00C165B4" w:rsidRDefault="00F411E7" w:rsidP="00C165B4">
            <w:pPr>
              <w:widowControl w:val="0"/>
              <w:snapToGrid w:val="0"/>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widowControl w:val="0"/>
              <w:snapToGrid w:val="0"/>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235" w:type="pct"/>
            <w:vAlign w:val="center"/>
          </w:tcPr>
          <w:p w:rsidR="00F411E7" w:rsidRPr="00C165B4" w:rsidRDefault="00F411E7" w:rsidP="00C165B4">
            <w:pPr>
              <w:widowControl w:val="0"/>
              <w:snapToGrid w:val="0"/>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87</w:t>
            </w:r>
          </w:p>
        </w:tc>
        <w:tc>
          <w:tcPr>
            <w:tcW w:w="854" w:type="pct"/>
            <w:vAlign w:val="center"/>
          </w:tcPr>
          <w:p w:rsidR="00F411E7" w:rsidRPr="00C165B4" w:rsidRDefault="00F411E7" w:rsidP="00C165B4">
            <w:pPr>
              <w:widowControl w:val="0"/>
              <w:snapToGrid w:val="0"/>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«ССК»</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5+62,34</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10кВ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56</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 ЦЭЭ № 3</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8+56,27</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64</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8+72,27</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нефтепровод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273</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-1,8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60</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9+0,50</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61</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19+91,13</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84</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ОАО «Ростелеком»</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19+94,57</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85</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ОАО «Ростелеком»</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32+30,85</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нефтепровод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273</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-1,8</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82</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44+50,07</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нефтепровод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273</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-2,3</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5</w:t>
            </w:r>
            <w:r w:rsidRPr="00C165B4">
              <w:rPr>
                <w:rFonts w:ascii="Times New Roman" w:hAnsi="Times New Roman" w:cs="Times New Roman"/>
                <w:color w:val="000000"/>
                <w:sz w:val="12"/>
                <w:szCs w:val="12"/>
                <w:vertAlign w:val="superscript"/>
              </w:rPr>
              <w:t>0</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45+94,67</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ВЛ-6кВ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59</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54+45,44</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ВЛ-6кВ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29</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58+15,47</w:t>
            </w:r>
          </w:p>
        </w:tc>
        <w:tc>
          <w:tcPr>
            <w:tcW w:w="516"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нефтепровод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273</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-1,2</w:t>
            </w:r>
          </w:p>
        </w:tc>
        <w:tc>
          <w:tcPr>
            <w:tcW w:w="235"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63</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58+21,65</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нефтепровод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273</w:t>
            </w:r>
          </w:p>
        </w:tc>
        <w:tc>
          <w:tcPr>
            <w:tcW w:w="327"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-0,6</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64</w:t>
            </w:r>
          </w:p>
        </w:tc>
        <w:tc>
          <w:tcPr>
            <w:tcW w:w="854"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58+26,74</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83</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58+30,37</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-0,3</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74</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59+45,86</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газопровод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300</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-1,2</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17</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60+45,76</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газопровод</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300</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-2,5</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60+52,68</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-0,8</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66</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60+62,31</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-1,9</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67</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60+94,0</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-0,5</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69</w:t>
            </w:r>
          </w:p>
        </w:tc>
        <w:tc>
          <w:tcPr>
            <w:tcW w:w="854"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0"/>
              </w:numPr>
              <w:tabs>
                <w:tab w:val="clear" w:pos="927"/>
              </w:tabs>
              <w:spacing w:before="0"/>
              <w:ind w:left="0" w:firstLine="0"/>
              <w:jc w:val="center"/>
              <w:rPr>
                <w:rFonts w:ascii="Times New Roman" w:hAnsi="Times New Roman"/>
                <w:sz w:val="12"/>
                <w:szCs w:val="12"/>
              </w:rPr>
            </w:pP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60+99,70</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89</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5000" w:type="pct"/>
            <w:gridSpan w:val="9"/>
            <w:vAlign w:val="center"/>
          </w:tcPr>
          <w:p w:rsidR="00F411E7" w:rsidRPr="00C165B4" w:rsidRDefault="00F411E7" w:rsidP="00C165B4">
            <w:pPr>
              <w:ind w:left="-57" w:right="-57"/>
              <w:jc w:val="center"/>
              <w:rPr>
                <w:rFonts w:ascii="Times New Roman" w:eastAsia="Calibri" w:hAnsi="Times New Roman" w:cs="Times New Roman"/>
                <w:b/>
                <w:sz w:val="12"/>
                <w:szCs w:val="12"/>
              </w:rPr>
            </w:pPr>
            <w:r w:rsidRPr="00C165B4">
              <w:rPr>
                <w:rFonts w:ascii="Times New Roman" w:eastAsia="Calibri" w:hAnsi="Times New Roman" w:cs="Times New Roman"/>
                <w:b/>
                <w:sz w:val="12"/>
                <w:szCs w:val="12"/>
              </w:rPr>
              <w:t>Трасса ВЛ-6 кВ до точки подключения к ф-12 ВЛ 6 кВ ПС 110/35/6 кВ «Радаевская». Участок 1</w:t>
            </w:r>
          </w:p>
        </w:tc>
      </w:tr>
      <w:tr w:rsidR="00F411E7" w:rsidRPr="00C165B4" w:rsidTr="00F411E7">
        <w:trPr>
          <w:trHeight w:val="20"/>
        </w:trPr>
        <w:tc>
          <w:tcPr>
            <w:tcW w:w="5000" w:type="pct"/>
            <w:gridSpan w:val="9"/>
            <w:vAlign w:val="center"/>
          </w:tcPr>
          <w:p w:rsidR="00F411E7" w:rsidRPr="00C165B4" w:rsidRDefault="00F411E7" w:rsidP="00C165B4">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Пересечения по трассе отсутствуют</w:t>
            </w:r>
          </w:p>
        </w:tc>
      </w:tr>
      <w:tr w:rsidR="00F411E7" w:rsidRPr="00C165B4" w:rsidTr="00F411E7">
        <w:trPr>
          <w:trHeight w:val="20"/>
        </w:trPr>
        <w:tc>
          <w:tcPr>
            <w:tcW w:w="5000" w:type="pct"/>
            <w:gridSpan w:val="9"/>
            <w:vAlign w:val="center"/>
          </w:tcPr>
          <w:p w:rsidR="00F411E7" w:rsidRPr="00C165B4" w:rsidRDefault="00F411E7" w:rsidP="00C165B4">
            <w:pPr>
              <w:ind w:left="-57" w:right="-57"/>
              <w:jc w:val="center"/>
              <w:rPr>
                <w:rFonts w:ascii="Times New Roman" w:eastAsia="Calibri" w:hAnsi="Times New Roman" w:cs="Times New Roman"/>
                <w:b/>
                <w:sz w:val="12"/>
                <w:szCs w:val="12"/>
              </w:rPr>
            </w:pPr>
            <w:r w:rsidRPr="00C165B4">
              <w:rPr>
                <w:rFonts w:ascii="Times New Roman" w:eastAsia="Calibri" w:hAnsi="Times New Roman" w:cs="Times New Roman"/>
                <w:b/>
                <w:sz w:val="12"/>
                <w:szCs w:val="12"/>
              </w:rPr>
              <w:t>Трасса анодного заземлителя (ГАЗ) от СКЗ № 2</w:t>
            </w:r>
          </w:p>
        </w:tc>
      </w:tr>
      <w:tr w:rsidR="00F411E7" w:rsidRPr="00C165B4" w:rsidTr="00F411E7">
        <w:trPr>
          <w:trHeight w:val="20"/>
        </w:trPr>
        <w:tc>
          <w:tcPr>
            <w:tcW w:w="1355" w:type="pct"/>
            <w:vAlign w:val="center"/>
          </w:tcPr>
          <w:p w:rsidR="00F411E7" w:rsidRPr="00C165B4" w:rsidRDefault="00F411E7" w:rsidP="00C165B4">
            <w:pPr>
              <w:pStyle w:val="affff6"/>
              <w:spacing w:before="0"/>
              <w:jc w:val="center"/>
              <w:rPr>
                <w:rFonts w:ascii="Times New Roman" w:hAnsi="Times New Roman"/>
                <w:sz w:val="12"/>
                <w:szCs w:val="12"/>
              </w:rPr>
            </w:pPr>
            <w:r w:rsidRPr="00C165B4">
              <w:rPr>
                <w:rFonts w:ascii="Times New Roman" w:hAnsi="Times New Roman"/>
                <w:sz w:val="12"/>
                <w:szCs w:val="12"/>
              </w:rPr>
              <w:t>1</w:t>
            </w:r>
          </w:p>
        </w:tc>
        <w:tc>
          <w:tcPr>
            <w:tcW w:w="520"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0+20,40</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83</w:t>
            </w:r>
          </w:p>
        </w:tc>
        <w:tc>
          <w:tcPr>
            <w:tcW w:w="854"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5000" w:type="pct"/>
            <w:gridSpan w:val="9"/>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eastAsia="Calibri" w:hAnsi="Times New Roman" w:cs="Times New Roman"/>
                <w:b/>
                <w:sz w:val="12"/>
                <w:szCs w:val="12"/>
              </w:rPr>
              <w:t>Трасса проектируемого газопровода. Участок 1</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color w:val="000000"/>
                <w:sz w:val="12"/>
                <w:szCs w:val="12"/>
              </w:rPr>
              <w:t>3+69,04</w:t>
            </w:r>
          </w:p>
        </w:tc>
        <w:tc>
          <w:tcPr>
            <w:tcW w:w="516"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sz w:val="12"/>
                <w:szCs w:val="12"/>
              </w:rPr>
              <w:t>кабель связи</w:t>
            </w:r>
          </w:p>
        </w:tc>
        <w:tc>
          <w:tcPr>
            <w:tcW w:w="327"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color w:val="000000"/>
                <w:sz w:val="12"/>
                <w:szCs w:val="12"/>
              </w:rPr>
              <w:t>-</w:t>
            </w:r>
          </w:p>
        </w:tc>
        <w:tc>
          <w:tcPr>
            <w:tcW w:w="327"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color w:val="000000"/>
                <w:sz w:val="12"/>
                <w:szCs w:val="12"/>
              </w:rPr>
              <w:t>-0,7</w:t>
            </w:r>
          </w:p>
        </w:tc>
        <w:tc>
          <w:tcPr>
            <w:tcW w:w="235"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sz w:val="12"/>
                <w:szCs w:val="12"/>
              </w:rPr>
              <w:t>76</w:t>
            </w:r>
          </w:p>
        </w:tc>
        <w:tc>
          <w:tcPr>
            <w:tcW w:w="854" w:type="pct"/>
            <w:vAlign w:val="center"/>
          </w:tcPr>
          <w:p w:rsidR="00F411E7" w:rsidRPr="00C165B4" w:rsidRDefault="00F411E7" w:rsidP="00F411E7">
            <w:pPr>
              <w:pStyle w:val="affff6"/>
              <w:spacing w:before="0"/>
              <w:rPr>
                <w:rFonts w:ascii="Times New Roman" w:hAnsi="Times New Roman"/>
                <w:sz w:val="12"/>
                <w:szCs w:val="12"/>
              </w:rPr>
            </w:pPr>
          </w:p>
        </w:tc>
        <w:tc>
          <w:tcPr>
            <w:tcW w:w="578" w:type="pct"/>
            <w:vAlign w:val="center"/>
          </w:tcPr>
          <w:p w:rsidR="00F411E7" w:rsidRPr="00C165B4" w:rsidRDefault="00F411E7" w:rsidP="00F411E7">
            <w:pPr>
              <w:pStyle w:val="affff6"/>
              <w:spacing w:before="0"/>
              <w:rPr>
                <w:rFonts w:ascii="Times New Roman" w:hAnsi="Times New Roman"/>
                <w:sz w:val="12"/>
                <w:szCs w:val="12"/>
              </w:rPr>
            </w:pPr>
          </w:p>
        </w:tc>
        <w:tc>
          <w:tcPr>
            <w:tcW w:w="289" w:type="pct"/>
            <w:vAlign w:val="center"/>
          </w:tcPr>
          <w:p w:rsidR="00F411E7" w:rsidRPr="00C165B4" w:rsidRDefault="00F411E7" w:rsidP="00F411E7">
            <w:pPr>
              <w:pStyle w:val="affff6"/>
              <w:spacing w:before="0"/>
              <w:rPr>
                <w:rFonts w:ascii="Times New Roman" w:hAnsi="Times New Roman"/>
                <w:sz w:val="12"/>
                <w:szCs w:val="12"/>
              </w:rPr>
            </w:pPr>
            <w:r w:rsidRPr="00C165B4">
              <w:rPr>
                <w:rFonts w:ascii="Times New Roman" w:hAnsi="Times New Roman"/>
                <w:color w:val="000000"/>
                <w:sz w:val="12"/>
                <w:szCs w:val="12"/>
              </w:rPr>
              <w:t>-</w:t>
            </w:r>
          </w:p>
        </w:tc>
      </w:tr>
      <w:tr w:rsidR="00F411E7" w:rsidRPr="00C165B4" w:rsidTr="00F411E7">
        <w:trPr>
          <w:trHeight w:val="7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3+87,71</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нефтепровод</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300</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-1,5</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74</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 нед.</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3+90,98</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нефтепровод</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273</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-1,0</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87</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сталь</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21+71,61</w:t>
            </w:r>
          </w:p>
        </w:tc>
        <w:tc>
          <w:tcPr>
            <w:tcW w:w="516"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ВЛ 220кВ</w:t>
            </w:r>
          </w:p>
        </w:tc>
        <w:tc>
          <w:tcPr>
            <w:tcW w:w="327"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327"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c>
          <w:tcPr>
            <w:tcW w:w="235"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vertAlign w:val="superscript"/>
              </w:rPr>
            </w:pPr>
            <w:r w:rsidRPr="00C165B4">
              <w:rPr>
                <w:rFonts w:ascii="Times New Roman" w:hAnsi="Times New Roman" w:cs="Times New Roman"/>
                <w:color w:val="000000"/>
                <w:sz w:val="12"/>
                <w:szCs w:val="12"/>
              </w:rPr>
              <w:t>28</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ПАО «ФСК ЕЭС»</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22+34,86</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110кВ</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89</w:t>
            </w:r>
          </w:p>
        </w:tc>
        <w:tc>
          <w:tcPr>
            <w:tcW w:w="854" w:type="pct"/>
            <w:vAlign w:val="center"/>
          </w:tcPr>
          <w:p w:rsidR="00F411E7" w:rsidRPr="00C165B4" w:rsidRDefault="00F411E7" w:rsidP="00FB51BA">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Самарский филиал «МРСК Волги»</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22+64,88</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6кВ</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87</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23+16,27</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кабель связи</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-1,1</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85</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ОАО «Ростелеком»</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AF7B21">
            <w:pPr>
              <w:pStyle w:val="affff6"/>
              <w:numPr>
                <w:ilvl w:val="0"/>
                <w:numId w:val="41"/>
              </w:numPr>
              <w:spacing w:before="0"/>
              <w:ind w:left="0" w:firstLine="0"/>
              <w:jc w:val="center"/>
              <w:rPr>
                <w:rFonts w:ascii="Times New Roman" w:hAnsi="Times New Roman"/>
                <w:sz w:val="12"/>
                <w:szCs w:val="12"/>
              </w:rPr>
            </w:pPr>
          </w:p>
        </w:tc>
        <w:tc>
          <w:tcPr>
            <w:tcW w:w="520" w:type="pct"/>
            <w:vAlign w:val="center"/>
          </w:tcPr>
          <w:p w:rsidR="00F411E7" w:rsidRPr="00C165B4" w:rsidRDefault="00F411E7" w:rsidP="00FB51BA">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23+21,38</w:t>
            </w:r>
          </w:p>
        </w:tc>
        <w:tc>
          <w:tcPr>
            <w:tcW w:w="516"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6кВ</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FB51BA">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75</w:t>
            </w:r>
          </w:p>
        </w:tc>
        <w:tc>
          <w:tcPr>
            <w:tcW w:w="854" w:type="pct"/>
            <w:vAlign w:val="center"/>
          </w:tcPr>
          <w:p w:rsidR="00F411E7" w:rsidRPr="00C165B4" w:rsidRDefault="00F411E7" w:rsidP="00FB51BA">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FB51BA">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FB51BA">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1355" w:type="pct"/>
            <w:vAlign w:val="center"/>
          </w:tcPr>
          <w:p w:rsidR="00F411E7" w:rsidRPr="00C165B4" w:rsidRDefault="00F411E7" w:rsidP="00FB51BA">
            <w:pPr>
              <w:ind w:left="-57" w:right="-57"/>
              <w:jc w:val="center"/>
              <w:rPr>
                <w:rFonts w:ascii="Times New Roman" w:eastAsia="Calibri" w:hAnsi="Times New Roman" w:cs="Times New Roman"/>
                <w:b/>
                <w:sz w:val="12"/>
                <w:szCs w:val="12"/>
              </w:rPr>
            </w:pPr>
            <w:r w:rsidRPr="00C165B4">
              <w:rPr>
                <w:rFonts w:ascii="Times New Roman" w:eastAsia="Calibri" w:hAnsi="Times New Roman" w:cs="Times New Roman"/>
                <w:b/>
                <w:sz w:val="12"/>
                <w:szCs w:val="12"/>
              </w:rPr>
              <w:t>Трасса ВЛ-6 кВ до точки подключения к ф-12 ВЛ 6 кВ ПС 110/35/6 кВ «Радаевская». Участок 2</w:t>
            </w:r>
          </w:p>
        </w:tc>
        <w:tc>
          <w:tcPr>
            <w:tcW w:w="520" w:type="pct"/>
            <w:vAlign w:val="center"/>
          </w:tcPr>
          <w:p w:rsidR="00F411E7" w:rsidRPr="00C165B4" w:rsidRDefault="00F411E7" w:rsidP="00C165B4">
            <w:pPr>
              <w:snapToGrid w:val="0"/>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23+21,38</w:t>
            </w:r>
          </w:p>
        </w:tc>
        <w:tc>
          <w:tcPr>
            <w:tcW w:w="516"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ВЛ 6кВ</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327"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sz w:val="12"/>
                <w:szCs w:val="12"/>
              </w:rPr>
              <w:t>-</w:t>
            </w:r>
          </w:p>
        </w:tc>
        <w:tc>
          <w:tcPr>
            <w:tcW w:w="235" w:type="pct"/>
            <w:vAlign w:val="center"/>
          </w:tcPr>
          <w:p w:rsidR="00F411E7" w:rsidRPr="00C165B4" w:rsidRDefault="00F411E7" w:rsidP="00C165B4">
            <w:pPr>
              <w:snapToGrid w:val="0"/>
              <w:ind w:left="-57" w:right="-57"/>
              <w:jc w:val="center"/>
              <w:rPr>
                <w:rFonts w:ascii="Times New Roman" w:hAnsi="Times New Roman" w:cs="Times New Roman"/>
                <w:sz w:val="12"/>
                <w:szCs w:val="12"/>
                <w:vertAlign w:val="superscript"/>
              </w:rPr>
            </w:pPr>
            <w:r w:rsidRPr="00C165B4">
              <w:rPr>
                <w:rFonts w:ascii="Times New Roman" w:hAnsi="Times New Roman" w:cs="Times New Roman"/>
                <w:sz w:val="12"/>
                <w:szCs w:val="12"/>
              </w:rPr>
              <w:t>75</w:t>
            </w:r>
          </w:p>
        </w:tc>
        <w:tc>
          <w:tcPr>
            <w:tcW w:w="854" w:type="pct"/>
            <w:vAlign w:val="center"/>
          </w:tcPr>
          <w:p w:rsidR="00F411E7" w:rsidRPr="00C165B4" w:rsidRDefault="00F411E7" w:rsidP="00C165B4">
            <w:pPr>
              <w:snapToGrid w:val="0"/>
              <w:ind w:left="-57" w:right="-57"/>
              <w:jc w:val="center"/>
              <w:rPr>
                <w:rFonts w:ascii="Times New Roman" w:hAnsi="Times New Roman" w:cs="Times New Roman"/>
                <w:sz w:val="12"/>
                <w:szCs w:val="12"/>
              </w:rPr>
            </w:pPr>
            <w:r w:rsidRPr="00C165B4">
              <w:rPr>
                <w:rFonts w:ascii="Times New Roman" w:hAnsi="Times New Roman" w:cs="Times New Roman"/>
                <w:color w:val="000000"/>
                <w:sz w:val="12"/>
                <w:szCs w:val="12"/>
              </w:rPr>
              <w:t>АО «Самаранефтегаз»</w:t>
            </w:r>
          </w:p>
        </w:tc>
        <w:tc>
          <w:tcPr>
            <w:tcW w:w="578" w:type="pct"/>
            <w:vAlign w:val="center"/>
          </w:tcPr>
          <w:p w:rsidR="00F411E7" w:rsidRPr="00C165B4" w:rsidRDefault="00F411E7" w:rsidP="00C165B4">
            <w:pPr>
              <w:ind w:left="-57" w:right="-57"/>
              <w:jc w:val="center"/>
              <w:rPr>
                <w:rFonts w:ascii="Times New Roman" w:hAnsi="Times New Roman" w:cs="Times New Roman"/>
                <w:sz w:val="12"/>
                <w:szCs w:val="12"/>
              </w:rPr>
            </w:pPr>
          </w:p>
        </w:tc>
        <w:tc>
          <w:tcPr>
            <w:tcW w:w="289" w:type="pct"/>
            <w:vAlign w:val="center"/>
          </w:tcPr>
          <w:p w:rsidR="00F411E7" w:rsidRPr="00C165B4" w:rsidRDefault="00F411E7" w:rsidP="00C165B4">
            <w:pPr>
              <w:ind w:left="-57" w:right="-57"/>
              <w:jc w:val="center"/>
              <w:rPr>
                <w:rFonts w:ascii="Times New Roman" w:hAnsi="Times New Roman" w:cs="Times New Roman"/>
                <w:color w:val="000000"/>
                <w:sz w:val="12"/>
                <w:szCs w:val="12"/>
              </w:rPr>
            </w:pPr>
            <w:r w:rsidRPr="00C165B4">
              <w:rPr>
                <w:rFonts w:ascii="Times New Roman" w:hAnsi="Times New Roman" w:cs="Times New Roman"/>
                <w:color w:val="000000"/>
                <w:sz w:val="12"/>
                <w:szCs w:val="12"/>
              </w:rPr>
              <w:t>-</w:t>
            </w:r>
          </w:p>
        </w:tc>
      </w:tr>
      <w:tr w:rsidR="00F411E7" w:rsidRPr="00C165B4" w:rsidTr="00F411E7">
        <w:trPr>
          <w:trHeight w:val="20"/>
        </w:trPr>
        <w:tc>
          <w:tcPr>
            <w:tcW w:w="5000" w:type="pct"/>
            <w:gridSpan w:val="9"/>
            <w:vAlign w:val="center"/>
          </w:tcPr>
          <w:p w:rsidR="00F411E7" w:rsidRPr="00C165B4" w:rsidRDefault="00F411E7" w:rsidP="00FB51BA">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Пересечения по трассе отсутствуют</w:t>
            </w:r>
          </w:p>
        </w:tc>
      </w:tr>
      <w:tr w:rsidR="00F411E7" w:rsidRPr="00C165B4" w:rsidTr="00F411E7">
        <w:trPr>
          <w:trHeight w:val="20"/>
        </w:trPr>
        <w:tc>
          <w:tcPr>
            <w:tcW w:w="5000" w:type="pct"/>
            <w:gridSpan w:val="9"/>
            <w:vAlign w:val="center"/>
          </w:tcPr>
          <w:p w:rsidR="00F411E7" w:rsidRPr="00C165B4" w:rsidRDefault="00F411E7" w:rsidP="00FB51BA">
            <w:pPr>
              <w:ind w:left="-57" w:right="-57"/>
              <w:jc w:val="center"/>
              <w:rPr>
                <w:rFonts w:ascii="Times New Roman" w:eastAsia="Calibri" w:hAnsi="Times New Roman" w:cs="Times New Roman"/>
                <w:b/>
                <w:sz w:val="12"/>
                <w:szCs w:val="12"/>
              </w:rPr>
            </w:pPr>
            <w:r w:rsidRPr="00C165B4">
              <w:rPr>
                <w:rFonts w:ascii="Times New Roman" w:eastAsia="Calibri" w:hAnsi="Times New Roman" w:cs="Times New Roman"/>
                <w:b/>
                <w:sz w:val="12"/>
                <w:szCs w:val="12"/>
              </w:rPr>
              <w:t>Трасса анодного заземлителя (ГАЗ) от СКЗ № 1</w:t>
            </w:r>
          </w:p>
        </w:tc>
      </w:tr>
      <w:tr w:rsidR="00F411E7" w:rsidRPr="00C165B4" w:rsidTr="00F411E7">
        <w:trPr>
          <w:trHeight w:val="20"/>
        </w:trPr>
        <w:tc>
          <w:tcPr>
            <w:tcW w:w="5000" w:type="pct"/>
            <w:gridSpan w:val="9"/>
            <w:vAlign w:val="center"/>
          </w:tcPr>
          <w:p w:rsidR="00F411E7" w:rsidRPr="00C165B4" w:rsidRDefault="00F411E7" w:rsidP="00FB51BA">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Пересечения по трассе отсутствуют</w:t>
            </w:r>
          </w:p>
        </w:tc>
      </w:tr>
      <w:tr w:rsidR="00F411E7" w:rsidRPr="00C165B4" w:rsidTr="00F411E7">
        <w:trPr>
          <w:trHeight w:val="20"/>
        </w:trPr>
        <w:tc>
          <w:tcPr>
            <w:tcW w:w="5000" w:type="pct"/>
            <w:gridSpan w:val="9"/>
            <w:vAlign w:val="center"/>
          </w:tcPr>
          <w:p w:rsidR="00F411E7" w:rsidRPr="00C165B4" w:rsidRDefault="00F411E7" w:rsidP="00C165B4">
            <w:pPr>
              <w:ind w:left="-57" w:right="-57"/>
              <w:jc w:val="center"/>
              <w:rPr>
                <w:rFonts w:ascii="Times New Roman" w:hAnsi="Times New Roman" w:cs="Times New Roman"/>
                <w:sz w:val="12"/>
                <w:szCs w:val="12"/>
              </w:rPr>
            </w:pPr>
            <w:r w:rsidRPr="00C165B4">
              <w:rPr>
                <w:rFonts w:ascii="Times New Roman" w:hAnsi="Times New Roman" w:cs="Times New Roman"/>
                <w:sz w:val="12"/>
                <w:szCs w:val="12"/>
              </w:rPr>
              <w:t>Пересечения по трассе отсутствуют</w:t>
            </w:r>
          </w:p>
        </w:tc>
      </w:tr>
    </w:tbl>
    <w:p w:rsidR="00C51279" w:rsidRDefault="00C51279" w:rsidP="0098117F">
      <w:pPr>
        <w:tabs>
          <w:tab w:val="left" w:pos="6936"/>
        </w:tabs>
        <w:spacing w:after="0" w:line="240" w:lineRule="auto"/>
        <w:rPr>
          <w:rFonts w:ascii="Times New Roman" w:eastAsia="Calibri" w:hAnsi="Times New Roman" w:cs="Times New Roman"/>
          <w:bCs/>
          <w:sz w:val="12"/>
          <w:szCs w:val="12"/>
        </w:rPr>
      </w:pPr>
    </w:p>
    <w:p w:rsidR="00F411E7" w:rsidRDefault="00F411E7" w:rsidP="00F411E7">
      <w:pPr>
        <w:tabs>
          <w:tab w:val="left" w:pos="6936"/>
        </w:tabs>
        <w:spacing w:after="0" w:line="240" w:lineRule="auto"/>
        <w:ind w:firstLine="284"/>
        <w:jc w:val="both"/>
        <w:rPr>
          <w:rFonts w:ascii="Times New Roman" w:eastAsia="Calibri" w:hAnsi="Times New Roman" w:cs="Times New Roman"/>
          <w:bCs/>
          <w:sz w:val="12"/>
          <w:szCs w:val="12"/>
        </w:rPr>
      </w:pPr>
      <w:r w:rsidRPr="00F411E7">
        <w:rPr>
          <w:rFonts w:ascii="Times New Roman" w:eastAsia="Calibri" w:hAnsi="Times New Roman" w:cs="Times New Roman"/>
          <w:bCs/>
          <w:sz w:val="12"/>
          <w:szCs w:val="12"/>
        </w:rPr>
        <w:t>Таблица 2.1.2.2 - Ведомость автомобильных дорог пересекаемых трассой</w:t>
      </w:r>
    </w:p>
    <w:tbl>
      <w:tblPr>
        <w:tblW w:w="0" w:type="auto"/>
        <w:tblCellMar>
          <w:left w:w="0" w:type="dxa"/>
          <w:right w:w="0" w:type="dxa"/>
        </w:tblCellMar>
        <w:tblLook w:val="0000" w:firstRow="0" w:lastRow="0" w:firstColumn="0" w:lastColumn="0" w:noHBand="0" w:noVBand="0"/>
      </w:tblPr>
      <w:tblGrid>
        <w:gridCol w:w="333"/>
        <w:gridCol w:w="443"/>
        <w:gridCol w:w="360"/>
        <w:gridCol w:w="429"/>
        <w:gridCol w:w="1417"/>
        <w:gridCol w:w="422"/>
        <w:gridCol w:w="284"/>
        <w:gridCol w:w="567"/>
        <w:gridCol w:w="283"/>
        <w:gridCol w:w="284"/>
        <w:gridCol w:w="1417"/>
        <w:gridCol w:w="1281"/>
      </w:tblGrid>
      <w:tr w:rsidR="00FB51BA" w:rsidRPr="00F411E7" w:rsidTr="00FB51BA">
        <w:trPr>
          <w:cantSplit/>
          <w:trHeight w:val="1860"/>
        </w:trPr>
        <w:tc>
          <w:tcPr>
            <w:tcW w:w="0" w:type="auto"/>
            <w:tcBorders>
              <w:top w:val="single" w:sz="4" w:space="0" w:color="000000"/>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lastRenderedPageBreak/>
              <w:t>№ п/п</w:t>
            </w:r>
          </w:p>
        </w:tc>
        <w:tc>
          <w:tcPr>
            <w:tcW w:w="443"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Местоположение по трассе газопровода, км</w:t>
            </w:r>
          </w:p>
        </w:tc>
        <w:tc>
          <w:tcPr>
            <w:tcW w:w="360"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Пикет</w:t>
            </w:r>
          </w:p>
        </w:tc>
        <w:tc>
          <w:tcPr>
            <w:tcW w:w="429"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Плюс</w:t>
            </w:r>
          </w:p>
        </w:tc>
        <w:tc>
          <w:tcPr>
            <w:tcW w:w="1417"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Наименование дороги</w:t>
            </w:r>
          </w:p>
        </w:tc>
        <w:tc>
          <w:tcPr>
            <w:tcW w:w="422"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Угол пересечения, градусы</w:t>
            </w:r>
          </w:p>
        </w:tc>
        <w:tc>
          <w:tcPr>
            <w:tcW w:w="284"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Категория дороги</w:t>
            </w:r>
          </w:p>
        </w:tc>
        <w:tc>
          <w:tcPr>
            <w:tcW w:w="567"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Тип покрытия</w:t>
            </w:r>
          </w:p>
        </w:tc>
        <w:tc>
          <w:tcPr>
            <w:tcW w:w="283"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Ширина основания насыпи, м</w:t>
            </w:r>
          </w:p>
        </w:tc>
        <w:tc>
          <w:tcPr>
            <w:tcW w:w="284" w:type="dxa"/>
            <w:tcBorders>
              <w:top w:val="single" w:sz="4" w:space="0" w:color="000000"/>
              <w:left w:val="single" w:sz="4" w:space="0" w:color="000000"/>
              <w:bottom w:val="single" w:sz="4" w:space="0" w:color="000000"/>
            </w:tcBorders>
            <w:textDirection w:val="btLr"/>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Ширина проезжей части, м</w:t>
            </w:r>
          </w:p>
        </w:tc>
        <w:tc>
          <w:tcPr>
            <w:tcW w:w="1417" w:type="dxa"/>
            <w:tcBorders>
              <w:top w:val="single" w:sz="4" w:space="0" w:color="000000"/>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Километраж автодороги в месте пересечения с трассой трубопровода</w:t>
            </w:r>
          </w:p>
        </w:tc>
        <w:tc>
          <w:tcPr>
            <w:tcW w:w="1281" w:type="dxa"/>
            <w:tcBorders>
              <w:top w:val="single" w:sz="4" w:space="0" w:color="000000"/>
              <w:left w:val="single" w:sz="4" w:space="0" w:color="000000"/>
              <w:bottom w:val="single" w:sz="4" w:space="0" w:color="000000"/>
              <w:right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Владелец, адрес, телефон, факс</w:t>
            </w:r>
          </w:p>
        </w:tc>
      </w:tr>
      <w:tr w:rsidR="00F411E7" w:rsidRPr="00F411E7" w:rsidTr="00FB51BA">
        <w:trPr>
          <w:trHeight w:val="70"/>
        </w:trPr>
        <w:tc>
          <w:tcPr>
            <w:tcW w:w="7520" w:type="dxa"/>
            <w:gridSpan w:val="12"/>
            <w:tcBorders>
              <w:left w:val="single" w:sz="4" w:space="0" w:color="000000"/>
              <w:bottom w:val="single" w:sz="4" w:space="0" w:color="000000"/>
              <w:right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b/>
                <w:sz w:val="12"/>
                <w:szCs w:val="12"/>
              </w:rPr>
            </w:pPr>
            <w:r w:rsidRPr="00F411E7">
              <w:rPr>
                <w:rFonts w:ascii="Times New Roman" w:hAnsi="Times New Roman" w:cs="Times New Roman"/>
                <w:b/>
                <w:sz w:val="12"/>
                <w:szCs w:val="12"/>
              </w:rPr>
              <w:t>Трасса проектируемого газопровода. Участок 1</w:t>
            </w:r>
          </w:p>
        </w:tc>
      </w:tr>
      <w:tr w:rsidR="00FB51BA" w:rsidRPr="00F411E7" w:rsidTr="00FB51BA">
        <w:trPr>
          <w:trHeight w:val="20"/>
        </w:trPr>
        <w:tc>
          <w:tcPr>
            <w:tcW w:w="0" w:type="auto"/>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1</w:t>
            </w:r>
          </w:p>
        </w:tc>
        <w:tc>
          <w:tcPr>
            <w:tcW w:w="44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1</w:t>
            </w:r>
          </w:p>
        </w:tc>
        <w:tc>
          <w:tcPr>
            <w:tcW w:w="360"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19</w:t>
            </w:r>
          </w:p>
        </w:tc>
        <w:tc>
          <w:tcPr>
            <w:tcW w:w="429"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69,74</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Сергиевск-Нероновка</w:t>
            </w:r>
          </w:p>
        </w:tc>
        <w:tc>
          <w:tcPr>
            <w:tcW w:w="422"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90</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56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асфальт</w:t>
            </w:r>
          </w:p>
        </w:tc>
        <w:tc>
          <w:tcPr>
            <w:tcW w:w="28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14</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1281" w:type="dxa"/>
            <w:vMerge w:val="restart"/>
            <w:tcBorders>
              <w:left w:val="single" w:sz="4" w:space="0" w:color="000000"/>
              <w:right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Министерство транспорта, связи и автодорог Самарской обл.</w:t>
            </w:r>
          </w:p>
        </w:tc>
      </w:tr>
      <w:tr w:rsidR="00FB51BA" w:rsidRPr="00F411E7" w:rsidTr="00FB51BA">
        <w:trPr>
          <w:trHeight w:val="20"/>
        </w:trPr>
        <w:tc>
          <w:tcPr>
            <w:tcW w:w="0" w:type="auto"/>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2</w:t>
            </w:r>
          </w:p>
        </w:tc>
        <w:tc>
          <w:tcPr>
            <w:tcW w:w="44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3</w:t>
            </w:r>
          </w:p>
        </w:tc>
        <w:tc>
          <w:tcPr>
            <w:tcW w:w="360"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32</w:t>
            </w:r>
          </w:p>
        </w:tc>
        <w:tc>
          <w:tcPr>
            <w:tcW w:w="429"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0,0</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Объезд Сергиевск</w:t>
            </w:r>
          </w:p>
        </w:tc>
        <w:tc>
          <w:tcPr>
            <w:tcW w:w="422"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90</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56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асфальт</w:t>
            </w:r>
          </w:p>
        </w:tc>
        <w:tc>
          <w:tcPr>
            <w:tcW w:w="28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8</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1281" w:type="dxa"/>
            <w:vMerge/>
            <w:tcBorders>
              <w:left w:val="single" w:sz="4" w:space="0" w:color="000000"/>
              <w:right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p>
        </w:tc>
      </w:tr>
      <w:tr w:rsidR="00FB51BA" w:rsidRPr="00F411E7" w:rsidTr="00FB51BA">
        <w:trPr>
          <w:trHeight w:val="70"/>
        </w:trPr>
        <w:tc>
          <w:tcPr>
            <w:tcW w:w="0" w:type="auto"/>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3</w:t>
            </w:r>
          </w:p>
        </w:tc>
        <w:tc>
          <w:tcPr>
            <w:tcW w:w="44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6</w:t>
            </w:r>
          </w:p>
        </w:tc>
        <w:tc>
          <w:tcPr>
            <w:tcW w:w="360"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61</w:t>
            </w:r>
          </w:p>
        </w:tc>
        <w:tc>
          <w:tcPr>
            <w:tcW w:w="429"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66,21</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Объезд Сергиевск</w:t>
            </w:r>
          </w:p>
        </w:tc>
        <w:tc>
          <w:tcPr>
            <w:tcW w:w="422"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88</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56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асфальт</w:t>
            </w:r>
          </w:p>
        </w:tc>
        <w:tc>
          <w:tcPr>
            <w:tcW w:w="283"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284"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3</w:t>
            </w:r>
          </w:p>
        </w:tc>
        <w:tc>
          <w:tcPr>
            <w:tcW w:w="1417" w:type="dxa"/>
            <w:tcBorders>
              <w:left w:val="single" w:sz="4" w:space="0" w:color="000000"/>
              <w:bottom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r w:rsidRPr="00F411E7">
              <w:rPr>
                <w:rFonts w:ascii="Times New Roman" w:hAnsi="Times New Roman" w:cs="Times New Roman"/>
                <w:sz w:val="12"/>
                <w:szCs w:val="12"/>
              </w:rPr>
              <w:t>-</w:t>
            </w:r>
          </w:p>
        </w:tc>
        <w:tc>
          <w:tcPr>
            <w:tcW w:w="1281" w:type="dxa"/>
            <w:vMerge/>
            <w:tcBorders>
              <w:left w:val="single" w:sz="4" w:space="0" w:color="000000"/>
              <w:bottom w:val="single" w:sz="4" w:space="0" w:color="000000"/>
              <w:right w:val="single" w:sz="4" w:space="0" w:color="000000"/>
            </w:tcBorders>
            <w:vAlign w:val="center"/>
          </w:tcPr>
          <w:p w:rsidR="00F411E7" w:rsidRPr="00F411E7" w:rsidRDefault="00F411E7" w:rsidP="00F411E7">
            <w:pPr>
              <w:snapToGrid w:val="0"/>
              <w:spacing w:after="0" w:line="240" w:lineRule="auto"/>
              <w:jc w:val="center"/>
              <w:rPr>
                <w:rFonts w:ascii="Times New Roman" w:hAnsi="Times New Roman" w:cs="Times New Roman"/>
                <w:sz w:val="12"/>
                <w:szCs w:val="12"/>
              </w:rPr>
            </w:pPr>
          </w:p>
        </w:tc>
      </w:tr>
    </w:tbl>
    <w:p w:rsidR="00F411E7" w:rsidRDefault="00F411E7" w:rsidP="00F411E7">
      <w:pPr>
        <w:tabs>
          <w:tab w:val="left" w:pos="6936"/>
        </w:tabs>
        <w:spacing w:after="0" w:line="240" w:lineRule="auto"/>
        <w:ind w:firstLine="284"/>
        <w:jc w:val="both"/>
        <w:rPr>
          <w:rFonts w:ascii="Times New Roman" w:eastAsia="Calibri" w:hAnsi="Times New Roman" w:cs="Times New Roman"/>
          <w:bCs/>
          <w:sz w:val="12"/>
          <w:szCs w:val="12"/>
        </w:rPr>
      </w:pPr>
    </w:p>
    <w:p w:rsidR="00F411E7" w:rsidRDefault="00FB51BA" w:rsidP="00FB51BA">
      <w:pPr>
        <w:tabs>
          <w:tab w:val="left" w:pos="6936"/>
        </w:tabs>
        <w:spacing w:after="0" w:line="240" w:lineRule="auto"/>
        <w:ind w:firstLine="284"/>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Таблица 2.1.2.3 - Ведомость водных преград пересекаемых трассой</w:t>
      </w:r>
    </w:p>
    <w:tbl>
      <w:tblPr>
        <w:tblW w:w="5000" w:type="pct"/>
        <w:tblLook w:val="0000" w:firstRow="0" w:lastRow="0" w:firstColumn="0" w:lastColumn="0" w:noHBand="0" w:noVBand="0"/>
      </w:tblPr>
      <w:tblGrid>
        <w:gridCol w:w="493"/>
        <w:gridCol w:w="420"/>
        <w:gridCol w:w="420"/>
        <w:gridCol w:w="459"/>
        <w:gridCol w:w="604"/>
        <w:gridCol w:w="618"/>
        <w:gridCol w:w="563"/>
        <w:gridCol w:w="424"/>
        <w:gridCol w:w="420"/>
        <w:gridCol w:w="424"/>
        <w:gridCol w:w="1841"/>
        <w:gridCol w:w="1043"/>
      </w:tblGrid>
      <w:tr w:rsidR="00FB51BA" w:rsidRPr="00FB51BA" w:rsidTr="00FB51BA">
        <w:trPr>
          <w:cantSplit/>
          <w:trHeight w:val="978"/>
        </w:trPr>
        <w:tc>
          <w:tcPr>
            <w:tcW w:w="318" w:type="pct"/>
            <w:tcBorders>
              <w:top w:val="single" w:sz="4" w:space="0" w:color="000000"/>
              <w:left w:val="single" w:sz="4" w:space="0" w:color="000000"/>
              <w:bottom w:val="single" w:sz="4" w:space="0" w:color="000000"/>
            </w:tcBorders>
            <w:vAlign w:val="center"/>
          </w:tcPr>
          <w:p w:rsidR="00FB51BA" w:rsidRPr="00FB51BA" w:rsidRDefault="00FB51BA" w:rsidP="00FB51BA">
            <w:pPr>
              <w:snapToGrid w:val="0"/>
              <w:spacing w:after="0" w:line="240" w:lineRule="auto"/>
              <w:ind w:left="-57" w:right="-57"/>
              <w:jc w:val="center"/>
              <w:rPr>
                <w:rFonts w:ascii="Times New Roman" w:hAnsi="Times New Roman" w:cs="Times New Roman"/>
                <w:b/>
                <w:sz w:val="12"/>
                <w:szCs w:val="12"/>
              </w:rPr>
            </w:pPr>
            <w:r w:rsidRPr="00FB51BA">
              <w:rPr>
                <w:rFonts w:ascii="Times New Roman" w:hAnsi="Times New Roman" w:cs="Times New Roman"/>
                <w:b/>
                <w:sz w:val="12"/>
                <w:szCs w:val="12"/>
              </w:rPr>
              <w:t>№ п/п</w:t>
            </w:r>
          </w:p>
        </w:tc>
        <w:tc>
          <w:tcPr>
            <w:tcW w:w="272"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 перехода</w:t>
            </w:r>
          </w:p>
        </w:tc>
        <w:tc>
          <w:tcPr>
            <w:tcW w:w="272"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км по трассе</w:t>
            </w:r>
          </w:p>
        </w:tc>
        <w:tc>
          <w:tcPr>
            <w:tcW w:w="297" w:type="pct"/>
            <w:tcBorders>
              <w:top w:val="single" w:sz="4" w:space="0" w:color="000000"/>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b/>
                <w:sz w:val="12"/>
                <w:szCs w:val="12"/>
              </w:rPr>
            </w:pPr>
            <w:r w:rsidRPr="00FB51BA">
              <w:rPr>
                <w:rFonts w:ascii="Times New Roman" w:hAnsi="Times New Roman" w:cs="Times New Roman"/>
                <w:b/>
                <w:sz w:val="12"/>
                <w:szCs w:val="12"/>
              </w:rPr>
              <w:t>ПК</w:t>
            </w:r>
          </w:p>
        </w:tc>
        <w:tc>
          <w:tcPr>
            <w:tcW w:w="391" w:type="pct"/>
            <w:tcBorders>
              <w:top w:val="single" w:sz="4" w:space="0" w:color="000000"/>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b/>
                <w:sz w:val="12"/>
                <w:szCs w:val="12"/>
              </w:rPr>
            </w:pPr>
            <w:r w:rsidRPr="00FB51BA">
              <w:rPr>
                <w:rFonts w:ascii="Times New Roman" w:hAnsi="Times New Roman" w:cs="Times New Roman"/>
                <w:b/>
                <w:sz w:val="12"/>
                <w:szCs w:val="12"/>
              </w:rPr>
              <w:t>Плюс</w:t>
            </w:r>
          </w:p>
        </w:tc>
        <w:tc>
          <w:tcPr>
            <w:tcW w:w="400"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Наименование водотока</w:t>
            </w:r>
          </w:p>
        </w:tc>
        <w:tc>
          <w:tcPr>
            <w:tcW w:w="364"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Урез воды, м</w:t>
            </w:r>
          </w:p>
        </w:tc>
        <w:tc>
          <w:tcPr>
            <w:tcW w:w="274"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Глубина, м</w:t>
            </w:r>
          </w:p>
        </w:tc>
        <w:tc>
          <w:tcPr>
            <w:tcW w:w="272"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Ширина, м</w:t>
            </w:r>
          </w:p>
        </w:tc>
        <w:tc>
          <w:tcPr>
            <w:tcW w:w="274" w:type="pct"/>
            <w:tcBorders>
              <w:top w:val="single" w:sz="4" w:space="0" w:color="000000"/>
              <w:left w:val="single" w:sz="4" w:space="0" w:color="000000"/>
              <w:bottom w:val="single" w:sz="4" w:space="0" w:color="000000"/>
            </w:tcBorders>
            <w:textDirection w:val="btLr"/>
            <w:vAlign w:val="center"/>
          </w:tcPr>
          <w:p w:rsidR="00FB51BA" w:rsidRPr="00FB51BA" w:rsidRDefault="00FB51BA" w:rsidP="00FB51BA">
            <w:pPr>
              <w:snapToGrid w:val="0"/>
              <w:spacing w:after="0" w:line="240" w:lineRule="auto"/>
              <w:ind w:left="113" w:right="113"/>
              <w:jc w:val="center"/>
              <w:rPr>
                <w:rFonts w:ascii="Times New Roman" w:hAnsi="Times New Roman" w:cs="Times New Roman"/>
                <w:b/>
                <w:sz w:val="12"/>
                <w:szCs w:val="12"/>
              </w:rPr>
            </w:pPr>
            <w:r w:rsidRPr="00FB51BA">
              <w:rPr>
                <w:rFonts w:ascii="Times New Roman" w:hAnsi="Times New Roman" w:cs="Times New Roman"/>
                <w:b/>
                <w:sz w:val="12"/>
                <w:szCs w:val="12"/>
              </w:rPr>
              <w:t>Скорость течения, м/с</w:t>
            </w:r>
          </w:p>
        </w:tc>
        <w:tc>
          <w:tcPr>
            <w:tcW w:w="1191" w:type="pct"/>
            <w:tcBorders>
              <w:top w:val="single" w:sz="4" w:space="0" w:color="000000"/>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b/>
                <w:sz w:val="12"/>
                <w:szCs w:val="12"/>
              </w:rPr>
            </w:pPr>
            <w:r w:rsidRPr="00FB51BA">
              <w:rPr>
                <w:rFonts w:ascii="Times New Roman" w:hAnsi="Times New Roman" w:cs="Times New Roman"/>
                <w:b/>
                <w:sz w:val="12"/>
                <w:szCs w:val="12"/>
              </w:rPr>
              <w:t>Дата изысканий, ДД.ММ</w:t>
            </w:r>
          </w:p>
        </w:tc>
        <w:tc>
          <w:tcPr>
            <w:tcW w:w="674" w:type="pct"/>
            <w:tcBorders>
              <w:top w:val="single" w:sz="4" w:space="0" w:color="000000"/>
              <w:left w:val="single" w:sz="4" w:space="0" w:color="000000"/>
              <w:bottom w:val="single" w:sz="4" w:space="0" w:color="000000"/>
              <w:right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b/>
                <w:sz w:val="12"/>
                <w:szCs w:val="12"/>
              </w:rPr>
            </w:pPr>
            <w:r w:rsidRPr="00FB51BA">
              <w:rPr>
                <w:rFonts w:ascii="Times New Roman" w:hAnsi="Times New Roman" w:cs="Times New Roman"/>
                <w:b/>
                <w:sz w:val="12"/>
                <w:szCs w:val="12"/>
              </w:rPr>
              <w:t>Примечание</w:t>
            </w:r>
          </w:p>
        </w:tc>
      </w:tr>
      <w:tr w:rsidR="00FB51BA" w:rsidRPr="00FB51BA" w:rsidTr="00FB51BA">
        <w:trPr>
          <w:trHeight w:val="70"/>
        </w:trPr>
        <w:tc>
          <w:tcPr>
            <w:tcW w:w="5000" w:type="pct"/>
            <w:gridSpan w:val="12"/>
            <w:tcBorders>
              <w:left w:val="single" w:sz="4" w:space="0" w:color="000000"/>
              <w:bottom w:val="single" w:sz="4" w:space="0" w:color="000000"/>
              <w:right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b/>
                <w:sz w:val="12"/>
                <w:szCs w:val="12"/>
              </w:rPr>
            </w:pPr>
            <w:r w:rsidRPr="00FB51BA">
              <w:rPr>
                <w:rFonts w:ascii="Times New Roman" w:hAnsi="Times New Roman" w:cs="Times New Roman"/>
                <w:b/>
                <w:sz w:val="12"/>
                <w:szCs w:val="12"/>
              </w:rPr>
              <w:t>Трасса проектируемого газопровода. Участок 1</w:t>
            </w:r>
          </w:p>
        </w:tc>
      </w:tr>
      <w:tr w:rsidR="00FB51BA" w:rsidRPr="00FB51BA" w:rsidTr="00FB51BA">
        <w:trPr>
          <w:trHeight w:val="70"/>
        </w:trPr>
        <w:tc>
          <w:tcPr>
            <w:tcW w:w="318"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1</w:t>
            </w:r>
          </w:p>
        </w:tc>
        <w:tc>
          <w:tcPr>
            <w:tcW w:w="272"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1</w:t>
            </w:r>
          </w:p>
        </w:tc>
        <w:tc>
          <w:tcPr>
            <w:tcW w:w="272"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4</w:t>
            </w:r>
          </w:p>
        </w:tc>
        <w:tc>
          <w:tcPr>
            <w:tcW w:w="297"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43</w:t>
            </w:r>
          </w:p>
        </w:tc>
        <w:tc>
          <w:tcPr>
            <w:tcW w:w="391"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71,25</w:t>
            </w:r>
          </w:p>
        </w:tc>
        <w:tc>
          <w:tcPr>
            <w:tcW w:w="400"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р. Сок</w:t>
            </w:r>
          </w:p>
        </w:tc>
        <w:tc>
          <w:tcPr>
            <w:tcW w:w="364"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25,51</w:t>
            </w:r>
          </w:p>
        </w:tc>
        <w:tc>
          <w:tcPr>
            <w:tcW w:w="274"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2,8</w:t>
            </w:r>
          </w:p>
        </w:tc>
        <w:tc>
          <w:tcPr>
            <w:tcW w:w="272"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31</w:t>
            </w:r>
          </w:p>
        </w:tc>
        <w:tc>
          <w:tcPr>
            <w:tcW w:w="274"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0,5</w:t>
            </w:r>
          </w:p>
        </w:tc>
        <w:tc>
          <w:tcPr>
            <w:tcW w:w="1191" w:type="pct"/>
            <w:tcBorders>
              <w:left w:val="single" w:sz="4" w:space="0" w:color="000000"/>
              <w:bottom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r w:rsidRPr="00FB51BA">
              <w:rPr>
                <w:rFonts w:ascii="Times New Roman" w:hAnsi="Times New Roman" w:cs="Times New Roman"/>
                <w:sz w:val="12"/>
                <w:szCs w:val="12"/>
              </w:rPr>
              <w:t>09.2017</w:t>
            </w:r>
          </w:p>
        </w:tc>
        <w:tc>
          <w:tcPr>
            <w:tcW w:w="674" w:type="pct"/>
            <w:tcBorders>
              <w:left w:val="single" w:sz="4" w:space="0" w:color="000000"/>
              <w:bottom w:val="single" w:sz="4" w:space="0" w:color="000000"/>
              <w:right w:val="single" w:sz="4" w:space="0" w:color="000000"/>
            </w:tcBorders>
            <w:vAlign w:val="center"/>
          </w:tcPr>
          <w:p w:rsidR="00FB51BA" w:rsidRPr="00FB51BA" w:rsidRDefault="00FB51BA" w:rsidP="00FB51BA">
            <w:pPr>
              <w:snapToGrid w:val="0"/>
              <w:spacing w:after="0" w:line="240" w:lineRule="auto"/>
              <w:jc w:val="center"/>
              <w:rPr>
                <w:rFonts w:ascii="Times New Roman" w:hAnsi="Times New Roman" w:cs="Times New Roman"/>
                <w:sz w:val="12"/>
                <w:szCs w:val="12"/>
              </w:rPr>
            </w:pPr>
          </w:p>
        </w:tc>
      </w:tr>
    </w:tbl>
    <w:p w:rsidR="00FB51BA" w:rsidRDefault="00FB51BA" w:rsidP="00FB51BA">
      <w:pPr>
        <w:tabs>
          <w:tab w:val="left" w:pos="6936"/>
        </w:tabs>
        <w:spacing w:after="0" w:line="240" w:lineRule="auto"/>
        <w:ind w:firstLine="284"/>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Ближайшие к району работ населённые пункты: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 Суходол, расположенное в 6.57 км к северо-западу от газопровода;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 Сургут, расположенное в 3.89 км к северо-западу от газопровода;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 Сергиевск, расположенное в 6,0 км, к юго-западу от газопровода;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 Светлодольск, расположенное в 2.9 км, к юго-востоку от начального пикета газопровода.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Дорожная сеть района производства работ развита хорошо и представлена асфальтированными дорогами общего пользования Самара - Уфа, Сергиевск – «Суходол», Сергиевск – «Сургут», подъездными асфальтированными межпоселковыми дорогами к населённым пунктам Светлодольск, Студёный ключ, Седовка. Трасса газопровода пересекает часть автомобильных дорог Минтранса, а также дороги прочих собственников. В качестве подъездных дорог к проектируемым участкам трассы использовались указанные дороги круглогодичной эксплуатации, частично полевые дороги, в том числе сезонные.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гидрологическом отношении рассматриваемая территория представлена р. Сок и водными объектами её бассейна (пойменные озера и старицы, овражно-балочная сеть). Трасса проектируемого газопровода проходит по склонам р. Сок пересекая её русло в 167 км от устья, ниже по течению от с. Сергиевск.</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Рельеф участка 1 представляет собой пологоволнистую равнину. Максимальные отметки 73.74  приурочены к начальной возвышенной части района работ. Пониженные части рельефа с отметкой 47.28 м относятся к пойме реки Сок на северо-западе трассы.</w:t>
      </w:r>
    </w:p>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Обзорная схема района работ представлена на рисунке 2.2.1.</w:t>
      </w:r>
    </w:p>
    <w:p w:rsid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400EE642" wp14:editId="16A45449">
            <wp:extent cx="2234339" cy="1647825"/>
            <wp:effectExtent l="0" t="0" r="0" b="0"/>
            <wp:docPr id="25" name="Рисунок 25" descr="C:\Users\user\AppData\Local\Microsoft\Windows\Temporary Internet Files\Content.Word\чарн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чарнль.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339" cy="1647825"/>
                    </a:xfrm>
                    <a:prstGeom prst="rect">
                      <a:avLst/>
                    </a:prstGeom>
                    <a:noFill/>
                    <a:ln>
                      <a:noFill/>
                    </a:ln>
                  </pic:spPr>
                </pic:pic>
              </a:graphicData>
            </a:graphic>
          </wp:inline>
        </w:drawing>
      </w:r>
    </w:p>
    <w:p w:rsid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Рисунок 2.2.1 – Обзорная схема района работ </w:t>
      </w: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2.3 Перечень координат характерных точек границ зон планируемо</w:t>
      </w:r>
      <w:r>
        <w:rPr>
          <w:rFonts w:ascii="Times New Roman" w:eastAsia="Calibri" w:hAnsi="Times New Roman" w:cs="Times New Roman"/>
          <w:bCs/>
          <w:sz w:val="12"/>
          <w:szCs w:val="12"/>
        </w:rPr>
        <w:t>го размещения линейных объектов</w:t>
      </w:r>
    </w:p>
    <w:p w:rsid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Таблица 2.3.1 - Перечень координат характерных точек границ зон планируемого размещения линейных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272"/>
        <w:gridCol w:w="1370"/>
        <w:gridCol w:w="2031"/>
        <w:gridCol w:w="982"/>
        <w:gridCol w:w="1433"/>
      </w:tblGrid>
      <w:tr w:rsidR="00FB51BA" w:rsidRPr="00FB51BA" w:rsidTr="00FB51BA">
        <w:trPr>
          <w:trHeight w:val="70"/>
          <w:jc w:val="center"/>
        </w:trPr>
        <w:tc>
          <w:tcPr>
            <w:tcW w:w="415" w:type="pct"/>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eastAsia="ru-RU"/>
              </w:rPr>
            </w:pPr>
            <w:r w:rsidRPr="00FB51BA">
              <w:rPr>
                <w:rFonts w:ascii="Times New Roman" w:hAnsi="Times New Roman" w:cs="Times New Roman"/>
                <w:color w:val="000000"/>
                <w:sz w:val="12"/>
                <w:szCs w:val="12"/>
                <w:lang w:eastAsia="ru-RU"/>
              </w:rPr>
              <w:lastRenderedPageBreak/>
              <w:t>№</w:t>
            </w:r>
          </w:p>
        </w:tc>
        <w:tc>
          <w:tcPr>
            <w:tcW w:w="823" w:type="pct"/>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val="en-US" w:eastAsia="ru-RU"/>
              </w:rPr>
            </w:pPr>
            <w:r w:rsidRPr="00FB51BA">
              <w:rPr>
                <w:rFonts w:ascii="Times New Roman" w:hAnsi="Times New Roman" w:cs="Times New Roman"/>
                <w:color w:val="000000"/>
                <w:sz w:val="12"/>
                <w:szCs w:val="12"/>
                <w:lang w:val="en-US" w:eastAsia="ru-RU"/>
              </w:rPr>
              <w:t>X</w:t>
            </w:r>
          </w:p>
        </w:tc>
        <w:tc>
          <w:tcPr>
            <w:tcW w:w="886" w:type="pct"/>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eastAsia="ru-RU"/>
              </w:rPr>
            </w:pPr>
            <w:r w:rsidRPr="00FB51BA">
              <w:rPr>
                <w:rFonts w:ascii="Times New Roman" w:hAnsi="Times New Roman" w:cs="Times New Roman"/>
                <w:color w:val="000000"/>
                <w:sz w:val="12"/>
                <w:szCs w:val="12"/>
                <w:lang w:val="en-US" w:eastAsia="ru-RU"/>
              </w:rPr>
              <w:t>Y</w:t>
            </w:r>
          </w:p>
        </w:tc>
        <w:tc>
          <w:tcPr>
            <w:tcW w:w="1314" w:type="pct"/>
            <w:shd w:val="clear" w:color="auto" w:fill="auto"/>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eastAsia="ru-RU"/>
              </w:rPr>
            </w:pPr>
            <w:r w:rsidRPr="00FB51BA">
              <w:rPr>
                <w:rFonts w:ascii="Times New Roman" w:hAnsi="Times New Roman" w:cs="Times New Roman"/>
                <w:color w:val="000000"/>
                <w:sz w:val="12"/>
                <w:szCs w:val="12"/>
                <w:lang w:eastAsia="ru-RU"/>
              </w:rPr>
              <w:t>Дирекционный угол</w:t>
            </w:r>
          </w:p>
        </w:tc>
        <w:tc>
          <w:tcPr>
            <w:tcW w:w="635" w:type="pct"/>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eastAsia="ru-RU"/>
              </w:rPr>
            </w:pPr>
            <w:r w:rsidRPr="00FB51BA">
              <w:rPr>
                <w:rFonts w:ascii="Times New Roman" w:hAnsi="Times New Roman" w:cs="Times New Roman"/>
                <w:color w:val="000000"/>
                <w:sz w:val="12"/>
                <w:szCs w:val="12"/>
                <w:lang w:eastAsia="ru-RU"/>
              </w:rPr>
              <w:t>Длина</w:t>
            </w:r>
          </w:p>
        </w:tc>
        <w:tc>
          <w:tcPr>
            <w:tcW w:w="927" w:type="pct"/>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lang w:eastAsia="ru-RU"/>
              </w:rPr>
            </w:pPr>
            <w:r w:rsidRPr="00FB51BA">
              <w:rPr>
                <w:rFonts w:ascii="Times New Roman" w:hAnsi="Times New Roman" w:cs="Times New Roman"/>
                <w:color w:val="000000"/>
                <w:sz w:val="12"/>
                <w:szCs w:val="12"/>
                <w:lang w:eastAsia="ru-RU"/>
              </w:rPr>
              <w:t>Направление</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470176.680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2239402.550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262°22'9"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18.827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470174.180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2239383.890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356°3'58"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24.197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470198.320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2239382.230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92°45'55"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9.121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470197.880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2239391.340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43°49'1"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470199.610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2239393.000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82°23'21"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470200.230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2239397.640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170°37'27"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4.358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470195.930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2239398.350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167°43'21"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7.665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470188.440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2239399.980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167°40'21"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12.038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469589.480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2239987.990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192°35'8"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9-10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469572.370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2239984.170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297°5'14"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14.231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469578.850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2239971.500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206°55'40"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469575.700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2239969.900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297°3'52"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50.287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469598.580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2239925.120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297°1'34"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11.114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13-14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469603.630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2239915.220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291°1'32"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97.105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14-15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469638.470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2239824.580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291°1'48"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103.997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15-16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469675.790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2239727.510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291°1'22"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44.824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16-17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469691.870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2239685.670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312°20'54"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75.352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17-18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469742.630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2239629.980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336°13'31"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170.783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18-19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469898.920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2239561.130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336°13'15"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66.342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19-20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469959.630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2239534.380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54°48'26"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4.442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20-21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469962.190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2239538.010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54°47'33"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54.671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21-22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469993.710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2239582.680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355°3'19"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27.844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22-23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470021.450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2239580.280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334°15'39"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186.749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23-24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470189.670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2239499.180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262°18'25"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34.289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24-25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470185.080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2239465.200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347°37'37"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3.593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25-26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470188.590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2239464.430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347°42'10"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18.781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26-27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470206.940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2239460.430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350°32'16"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27-28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470208.620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2239460.150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82°20'15"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53.548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28-29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470215.760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2239513.220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154°8'37"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29-30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470211.530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2239515.270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262°27'8"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41.187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30-31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470206.120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2239474.440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172°24'56"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15.001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31-32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470191.250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2239476.420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82°26'47"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46.100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32-33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470197.310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2239522.120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154°15'33"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188.117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33-34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470027.860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2239603.820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175°3'26"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45.961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34-35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469982.070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2239607.780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234°45'53"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53.282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35-36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469951.330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2239564.260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156°14'7"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16.477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36-37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469936.250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2239570.900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156°13'28"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37-38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469915.730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2239579.940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156°13'37"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173.524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38-39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469756.930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2239649.890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132°19'50"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65.740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39-40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469712.660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2239698.490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111°1'27"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40.249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40-41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469698.220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2239736.060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111°1'48"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94.633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41-42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469664.260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2239824.390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111°2'4"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107.793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42-43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469625.570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2239925.000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116°33'54"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0.067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43-44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469625.540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2239925.060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117°2'48"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60.103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44-45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469598.210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2239978.590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190°45'18"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3.644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45-46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469594.630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2239977.910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117°3'47"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11.319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469476.990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2240097.280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251°15'25"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24.119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47-48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469469.240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2240074.440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335°43'43"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52.742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48-49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469517.320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2240052.760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7.035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49-50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469524.350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2240053.020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2°32'41"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0.450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50-51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469524.800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2240053.040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336°45'26"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51-52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469526.360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2240052.370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306°3'1"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58.726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52-53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469560.920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2240004.890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7°20'37"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18.855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53-54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469579.620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2240007.300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117°8'14"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9.405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54-55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469575.330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2240015.670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125°56'48"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45.926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55-56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469548.370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2240052.850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359°14'10"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3.750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56-57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469552.120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2240052.800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126°0'20"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7.689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57-58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469547.600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2240059.020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126°0'21"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11.805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58-59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469540.660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2240068.570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155°43'43"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69.844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59-47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468981.110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2240198.510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235°45'44"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17.116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60-61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468971.480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2240184.360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332°33'46"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22.332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61-62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468991.300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2240174.070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62°27'18"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16.997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62-63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468999.160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2240189.140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152°33'56"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20.337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63-60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469271.560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2240206.010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197°24'5"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158.462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64-65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469120.350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2240158.620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179°43'13"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55.311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65-66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469065.040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2240158.890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152°33'24"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13.127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66-67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469053.390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2240164.940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241°59'1"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24.014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67-68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469042.110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2240143.740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332°33'54"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19.143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68-69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lastRenderedPageBreak/>
              <w:t>69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469059.100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2240134.920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345°57'50"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0.041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69-70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469059.140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2240134.910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359°43'34"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64.831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70-71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469123.970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2240134.600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17°24'11"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25.109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71-72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469147.930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2240142.110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17°24'26"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119.702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72-73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469262.150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2240177.920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17°20'20"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6.778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73-74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469268.620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2240179.940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329°53'45"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7.317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74-75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469274.950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2240176.270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329°45'14"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95.709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75-76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469357.630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2240128.060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74°52'54"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10.659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76-77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469360.410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2240138.350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74°51'29"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14.203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77-78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469364.120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2240152.060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149°46'2"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45.441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78-79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469324.860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2240174.940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149°45'39"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61.695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79-64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468012.010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2240812.390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226°6'2"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150.564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80-81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467907.610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2240703.900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317°39'15"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81-82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467908.400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2240703.180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317°42'10"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22.943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82-83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467925.370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2240687.740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128.272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83-84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468014.310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2240780.170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322°1'42"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137.711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84-85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468122.870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2240695.440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324°35'14"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431.055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85-86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468474.180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2240445.660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330°43'57"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81.860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86-87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468545.590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2240405.640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63°9'30"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17.607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87-88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468553.540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2240421.350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331°1'40"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154.277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88-89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468688.510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2240346.620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240°59'11"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13.608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89-90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468681.910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2240334.720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332°34'13"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90-91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468694.010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2240328.440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296°5'11"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5.890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91-92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468696.600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2240323.150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332°33'29"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26.885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92-93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468720.460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2240310.760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30°9'25"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4.140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93-94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468724.040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2240312.840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332°34'15"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18.387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94-95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468740.360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2240304.370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316°56'26"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12.947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95-96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468749.820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2240295.530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332°32'52"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66.442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96-97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468808.780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2240264.900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54°30'50"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20.706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97-98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468820.800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2240281.760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20.869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98-99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468802.280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2240291.380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146°38'33"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14.331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99-100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468790.310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2240299.260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138°36'55"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8.410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100-101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468784.000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2240304.820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152°34'22"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47.848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101-102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468741.530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2240326.860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326°37'5"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9.796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102-103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468749.710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2240321.470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317°12'15"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9.376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103-104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468756.590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2240315.100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152°33'26"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53.726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104-105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468708.910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2240339.860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141°7'22"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11.933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105-106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468699.620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2240347.350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42°39'21"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106-107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468700.510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2240348.170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152°34'4"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49.946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107-108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468656.180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2240371.180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150°43'4"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16.131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108-109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468642.110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2240379.070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150°44'10"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177.790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109-110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468487.010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2240465.980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144°35'5"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429.216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110-111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468137.210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2240714.710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142°2'20"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158.797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111-80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467105.490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2241303.770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262°17'54"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24.027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112-113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467102.270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2241279.960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355°6'16"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27.771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113-114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467129.940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2241277.590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318°57'27"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601.187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114-115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467583.370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2240882.840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318°57'47"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25.680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115-116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467602.740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2240865.980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318°58'5"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11.546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116-117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467611.450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2240858.400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318°57'11"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17.847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117-118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467624.910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2240846.680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231°47'20"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0.598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118-119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467624.540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2240846.210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231°38'45"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82.544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119-120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467573.320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2240781.480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316°6'19"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122.451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120-121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467661.560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2240696.580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316°7'26"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21.988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121-122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467677.410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2240681.340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316°6'26"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24.881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122-123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467695.340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2240664.090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316°6'14"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41.105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123-124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467724.960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2240635.590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27.498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124-125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467744.020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2240655.410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42.703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125-126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467773.630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2240686.180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316°6'1"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108.264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126-127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467851.640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2240611.110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46°6'24"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35.150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127-128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467876.010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2240636.440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46°5'25"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8.176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128-129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467881.680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2240642.330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137°42'16"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21.131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129-130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467866.050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2240656.550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137°48'23"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2.888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130-131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467863.910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2240658.490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226°6'26"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18.664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131-132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467850.970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2240645.040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136°5'48"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108.257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132-133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467772.970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2240720.110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226°5'59"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41.260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133-134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467744.360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2240690.380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226°7'19"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22.752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134-135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467728.590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2240673.980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227°39'47"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0.609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135-136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467728.180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2240673.530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135°0'0"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0.028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136-137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467728.160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2240673.550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226°16'23"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0.318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137-138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lastRenderedPageBreak/>
              <w:t>138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467727.940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2240673.320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226°9'12"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5.269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138-139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467724.290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2240669.520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136°6'10"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15.432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139-140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467713.170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2240680.220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136°6'40"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140-141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467700.030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2240692.860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136°6'5"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130.966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141-142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467605.660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2240783.670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51°39'34"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80.973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142-143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467655.890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2240847.180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137°45'30"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100.943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143-144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467581.160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2240915.040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137°40'59"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53.325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144-145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467541.730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2240950.940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138°58'16"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12.355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145-146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467532.410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2240959.050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138°57'45"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520.536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146-147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467139.780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2241300.810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175°3'59"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34.418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147-112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466957.630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2241524.790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265°6'11"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231.595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148-149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466937.860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2241294.040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355°6'15"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101.942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149-150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467039.430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2241285.340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82°18'20"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10.232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150-151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467040.800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2241295.480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82°20'22"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13.803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151-152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467042.640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2241309.160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175°6'14"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79.089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152-153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466963.840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2241315.910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85°6'19"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207.677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153-154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466981.560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2241522.830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175°19'3"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24.010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154-148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466975.970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2241738.860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265°11'42"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3.462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155-156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466975.680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2241735.410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355°17'31"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24.001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156-157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466999.600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2241733.440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85°3'39"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1.626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157-158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466999.740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2241735.060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170°55'2"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24.072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158-155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467016.610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2242115.350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344°28'12"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15.911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159-160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467031.940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2242111.090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85°0'16"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2.871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160-161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467032.190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2242113.950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174°51'55"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15.643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161-159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467417.610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2242967.340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244°15'22"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28.088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162-163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467405.410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2242942.040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237°53'29"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19.397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163-164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467395.100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2242925.610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237°53'49"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260.066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164-165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467256.890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2242705.310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225°45'7"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101.281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165-166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467186.220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2242632.760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261°53'36"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187.635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166-167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467159.760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2242447.000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261°50'51"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7.193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167-168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467158.740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2242439.880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261°57'11"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20.431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168-169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467155.880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2242419.650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171°53'43"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86.605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169-170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467070.140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2242431.860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261°53'21"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133.889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170-171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467051.250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2242299.310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240°53'32"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21.975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171-172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467040.560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2242280.110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240°53'43"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44.304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172-173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467019.010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2242241.400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265°7'6"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36.663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173-174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467015.890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2242204.870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265°7'33"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18.949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174-175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467014.280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2242185.990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355°7'17"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23.987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175-176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467038.180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2242183.950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85°6'29"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29.317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176-177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467040.680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2242213.160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157°52'11"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11.972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177-178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467029.590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2242217.670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74°24'42"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19.611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178-179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467034.860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2242236.560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342°21'33"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7.986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179-180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467042.470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2242234.140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83°39'35"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0.091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180-181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467042.480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2242234.230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60°53'21"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29.702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181-182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467056.930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2242260.180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60°52'21"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35.911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182-183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467074.410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2242291.550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81°53'46"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101.584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183-184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467088.730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2242392.120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82°51'7"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12.376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184-185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467090.270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2242404.400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353°1'12"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86.813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185-186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467176.440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2242393.850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81°53'40"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230.078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186-187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467208.880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2242621.630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45°45'8"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95.319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187-188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467275.390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2242689.910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54°6'47"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188-189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467276.620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2242691.610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57°53'48"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269.416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189-190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467419.800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2242919.830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57°53'16"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12.491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190-191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467426.440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2242930.410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64°14'54"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29.300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191-192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467439.170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2242956.800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153°56'51"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23.998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192-162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470978.410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2237557.430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193°44'32"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32.624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193-194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470946.720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2237549.680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272°27'28"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8.628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194-195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470947.090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2237541.060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293°59'23"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85.298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195-196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470981.770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2237463.130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350°30'53"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65.779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196-197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471046.650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2237452.290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305°8'35"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31.722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197-198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471064.910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2237426.350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5°26'43"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22.341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198-199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471087.150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2237428.470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95°26'41"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12.014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199-200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471086.010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2237440.430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95°25'41"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19.980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200-201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471084.120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2237460.320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185°29'53"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3.757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201-202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471080.380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2237459.960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125°9'1"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8.598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202-203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471075.430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2237466.990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125°9'16"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17.906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203-204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471065.120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2237481.630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170°29'42"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61.950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204-205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471004.020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2237491.860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113°59'26"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62.029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205-206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470978.800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2237548.530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92°30'33"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8.909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206-193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lastRenderedPageBreak/>
              <w:t>207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470178.050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2239332.810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220°0'44"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18.462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207-208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470163.910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2239320.940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269°52'14"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185.880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208-209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470163.490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2239135.060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284°58'33"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121.435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209-210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470194.870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2239017.750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194°58'32"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40.982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210-211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470155.280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2239007.160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284°58'3"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107.135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211-212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470182.950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2238903.660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301°45'59"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657.774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212-213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470529.240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2238344.420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328°52'58"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80.013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213-214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470597.740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2238303.070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339°1'18"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205.298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214-215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470789.430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2238229.570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286°15'10"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536.199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215-216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470939.500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2237714.800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272°30'40"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23.052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216-217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470940.510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2237691.770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272°28'47"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5.085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217-218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470940.730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2237686.690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347°30'11"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33.135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218-219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470973.080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2237679.520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92°29'34"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30.119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219-220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470971.770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2237709.610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92°31'22"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10.450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220-221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470971.310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2237720.050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106°15'13"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555.930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221-222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470815.710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2238253.760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159°1'11"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218.324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222-223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470611.860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2238331.930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148°53'31"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69.447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223-224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470552.400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2238367.810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121°46'2"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645.394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224-225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470212.620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2238916.520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104°57'9"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70.383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225-226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470194.460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2238984.520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14°56'42"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40.986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226-227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470234.060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2238995.090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104°58'24"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149.206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227-228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470195.510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2239139.230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89°52'20"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156.820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228-229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470195.860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2239296.050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182°33'4"</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4.044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229-230</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470191.820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2239295.870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114°15'40"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29.034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230-231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470179.890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2239322.340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99°58'3"</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10.630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231-207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470407.780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2239384.120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182°25'32"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147.923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232-233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470259.990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2239377.860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182°26'19"</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18.567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233-234</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234</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470241.440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2239377.070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182°25'41"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2.833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234-235</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235</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470238.610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2239376.950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272°5'47"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6.014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235-236</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236</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470238.830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2239370.940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2°29'22"</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3.914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236-237</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237</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470242.740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2239371.110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2°24'35"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19.027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237-238</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238</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470261.750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2239371.910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2°26'6"</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146.402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238-239</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239</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470408.020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2239378.130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92°17'40"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5.995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239-232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467158.740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2242439.880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81°50'51"</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7.193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240-241</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241</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467159.760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2242447.000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138°27'58"</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48.186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241-242</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242</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467123.690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2242478.950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230°3'37"</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6.013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242-243</w:t>
            </w:r>
          </w:p>
        </w:tc>
      </w:tr>
      <w:tr w:rsidR="00FB51BA" w:rsidRPr="00FB51BA" w:rsidTr="00FB51BA">
        <w:trPr>
          <w:trHeight w:val="70"/>
          <w:jc w:val="center"/>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243</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467119.830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2242474.340</w:t>
            </w:r>
          </w:p>
        </w:tc>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318°28'15"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51.976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color w:val="000000"/>
                <w:sz w:val="12"/>
                <w:szCs w:val="12"/>
              </w:rPr>
              <w:t>243-240</w:t>
            </w:r>
          </w:p>
        </w:tc>
      </w:tr>
    </w:tbl>
    <w:p w:rsid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Границы зон планируемого размещения линейных объектов, подлежащих переносу (переустройству) в границах зон планируемого размещения линейного объекта 4589П «Газопровод от сетей ООО «СВГК – УПН «Радаевская» отсутствуют.</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 </w:t>
      </w: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Планировочные решения генплана проектируемых площадок разработаны с учётом технологической схемы, максимальной плотности застройки, подхода трасс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Размеры площадок строительства определялись из условий размещения сооружений, необходимых для нормальной эксплуатации проектируемых объектов.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Подъезд к проектируемой площадке ГРПБ и сооружениям запроектирован в соответствии с существующими требованиями, с учётом имеющийся инфраструктуры.</w:t>
      </w:r>
    </w:p>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Таблица 2.5.1 - Технико-экономические показатели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267"/>
        <w:gridCol w:w="1152"/>
        <w:gridCol w:w="1152"/>
        <w:gridCol w:w="1047"/>
      </w:tblGrid>
      <w:tr w:rsidR="00FB51BA" w:rsidRPr="00FB51BA" w:rsidTr="00FB51BA">
        <w:tc>
          <w:tcPr>
            <w:tcW w:w="2013" w:type="pct"/>
            <w:shd w:val="clear" w:color="auto" w:fill="auto"/>
            <w:vAlign w:val="center"/>
          </w:tcPr>
          <w:p w:rsidR="00FB51BA" w:rsidRPr="00FB51BA" w:rsidRDefault="00FB51BA" w:rsidP="00FB51BA">
            <w:pPr>
              <w:snapToGrid w:val="0"/>
              <w:spacing w:after="0" w:line="240" w:lineRule="auto"/>
              <w:ind w:left="-57" w:right="-57"/>
              <w:jc w:val="center"/>
              <w:rPr>
                <w:rFonts w:ascii="Times New Roman" w:hAnsi="Times New Roman" w:cs="Times New Roman"/>
                <w:b/>
                <w:color w:val="000000"/>
                <w:sz w:val="12"/>
                <w:szCs w:val="12"/>
              </w:rPr>
            </w:pPr>
            <w:r w:rsidRPr="00FB51BA">
              <w:rPr>
                <w:rFonts w:ascii="Times New Roman" w:hAnsi="Times New Roman" w:cs="Times New Roman"/>
                <w:b/>
                <w:color w:val="000000"/>
                <w:sz w:val="12"/>
                <w:szCs w:val="12"/>
              </w:rPr>
              <w:t>Наименование</w:t>
            </w:r>
          </w:p>
        </w:tc>
        <w:tc>
          <w:tcPr>
            <w:tcW w:w="820" w:type="pct"/>
            <w:shd w:val="clear" w:color="auto" w:fill="auto"/>
            <w:vAlign w:val="center"/>
          </w:tcPr>
          <w:p w:rsidR="00FB51BA" w:rsidRPr="00FB51BA" w:rsidRDefault="00FB51BA" w:rsidP="00FB51BA">
            <w:pPr>
              <w:snapToGrid w:val="0"/>
              <w:spacing w:after="0" w:line="240" w:lineRule="auto"/>
              <w:ind w:left="-57" w:right="-57"/>
              <w:jc w:val="center"/>
              <w:rPr>
                <w:rFonts w:ascii="Times New Roman" w:hAnsi="Times New Roman" w:cs="Times New Roman"/>
                <w:b/>
                <w:sz w:val="12"/>
                <w:szCs w:val="12"/>
              </w:rPr>
            </w:pPr>
            <w:r w:rsidRPr="00FB51BA">
              <w:rPr>
                <w:rFonts w:ascii="Times New Roman" w:hAnsi="Times New Roman" w:cs="Times New Roman"/>
                <w:b/>
                <w:sz w:val="12"/>
                <w:szCs w:val="12"/>
              </w:rPr>
              <w:t>Площадь освоения территории, га</w:t>
            </w:r>
          </w:p>
        </w:tc>
        <w:tc>
          <w:tcPr>
            <w:tcW w:w="745" w:type="pct"/>
            <w:shd w:val="clear" w:color="auto" w:fill="auto"/>
            <w:vAlign w:val="center"/>
          </w:tcPr>
          <w:p w:rsidR="00FB51BA" w:rsidRPr="00FB51BA" w:rsidRDefault="00FB51BA" w:rsidP="00FB51BA">
            <w:pPr>
              <w:snapToGrid w:val="0"/>
              <w:spacing w:after="0" w:line="240" w:lineRule="auto"/>
              <w:ind w:left="-57" w:right="-57"/>
              <w:jc w:val="center"/>
              <w:rPr>
                <w:rFonts w:ascii="Times New Roman" w:hAnsi="Times New Roman" w:cs="Times New Roman"/>
                <w:b/>
                <w:sz w:val="12"/>
                <w:szCs w:val="12"/>
              </w:rPr>
            </w:pPr>
            <w:r w:rsidRPr="00FB51BA">
              <w:rPr>
                <w:rFonts w:ascii="Times New Roman" w:hAnsi="Times New Roman" w:cs="Times New Roman"/>
                <w:b/>
                <w:sz w:val="12"/>
                <w:szCs w:val="12"/>
              </w:rPr>
              <w:t>Площадь застройки, га</w:t>
            </w:r>
          </w:p>
        </w:tc>
        <w:tc>
          <w:tcPr>
            <w:tcW w:w="745" w:type="pct"/>
            <w:shd w:val="clear" w:color="auto" w:fill="auto"/>
            <w:vAlign w:val="center"/>
          </w:tcPr>
          <w:p w:rsidR="00FB51BA" w:rsidRPr="00FB51BA" w:rsidRDefault="00FB51BA" w:rsidP="00FB51BA">
            <w:pPr>
              <w:snapToGrid w:val="0"/>
              <w:spacing w:after="0" w:line="240" w:lineRule="auto"/>
              <w:ind w:left="-57" w:right="-57"/>
              <w:jc w:val="center"/>
              <w:rPr>
                <w:rFonts w:ascii="Times New Roman" w:hAnsi="Times New Roman" w:cs="Times New Roman"/>
                <w:b/>
                <w:sz w:val="12"/>
                <w:szCs w:val="12"/>
              </w:rPr>
            </w:pPr>
            <w:r w:rsidRPr="00FB51BA">
              <w:rPr>
                <w:rFonts w:ascii="Times New Roman" w:hAnsi="Times New Roman" w:cs="Times New Roman"/>
                <w:b/>
                <w:sz w:val="12"/>
                <w:szCs w:val="12"/>
              </w:rPr>
              <w:t>Площадь покрытия автодорог, га</w:t>
            </w:r>
          </w:p>
        </w:tc>
        <w:tc>
          <w:tcPr>
            <w:tcW w:w="677" w:type="pct"/>
            <w:shd w:val="clear" w:color="auto" w:fill="auto"/>
            <w:vAlign w:val="center"/>
          </w:tcPr>
          <w:p w:rsidR="00FB51BA" w:rsidRPr="00FB51BA" w:rsidRDefault="00FB51BA" w:rsidP="00FB51BA">
            <w:pPr>
              <w:snapToGrid w:val="0"/>
              <w:spacing w:after="0" w:line="240" w:lineRule="auto"/>
              <w:ind w:left="-57" w:right="-57"/>
              <w:jc w:val="center"/>
              <w:rPr>
                <w:rFonts w:ascii="Times New Roman" w:hAnsi="Times New Roman" w:cs="Times New Roman"/>
                <w:b/>
                <w:sz w:val="12"/>
                <w:szCs w:val="12"/>
              </w:rPr>
            </w:pPr>
            <w:r w:rsidRPr="00FB51BA">
              <w:rPr>
                <w:rFonts w:ascii="Times New Roman" w:hAnsi="Times New Roman" w:cs="Times New Roman"/>
                <w:b/>
                <w:sz w:val="12"/>
                <w:szCs w:val="12"/>
              </w:rPr>
              <w:t>Плотность застройки, %</w:t>
            </w:r>
          </w:p>
        </w:tc>
      </w:tr>
      <w:tr w:rsidR="00FB51BA" w:rsidRPr="00FB51BA" w:rsidTr="00FB51BA">
        <w:tc>
          <w:tcPr>
            <w:tcW w:w="2013" w:type="pct"/>
            <w:shd w:val="clear" w:color="auto" w:fill="auto"/>
            <w:vAlign w:val="center"/>
          </w:tcPr>
          <w:p w:rsidR="00FB51BA" w:rsidRPr="00FB51BA" w:rsidRDefault="00FB51BA" w:rsidP="00FB51BA">
            <w:pPr>
              <w:snapToGrid w:val="0"/>
              <w:spacing w:after="0" w:line="240" w:lineRule="auto"/>
              <w:rPr>
                <w:rFonts w:ascii="Times New Roman" w:hAnsi="Times New Roman" w:cs="Times New Roman"/>
                <w:snapToGrid w:val="0"/>
                <w:sz w:val="12"/>
                <w:szCs w:val="12"/>
              </w:rPr>
            </w:pPr>
            <w:r w:rsidRPr="00FB51BA">
              <w:rPr>
                <w:rFonts w:ascii="Times New Roman" w:eastAsia="Calibri" w:hAnsi="Times New Roman" w:cs="Times New Roman"/>
                <w:sz w:val="12"/>
                <w:szCs w:val="12"/>
              </w:rPr>
              <w:t>Площадка станции катодной защиты № 2</w:t>
            </w:r>
          </w:p>
        </w:tc>
        <w:tc>
          <w:tcPr>
            <w:tcW w:w="820"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0,014</w:t>
            </w:r>
          </w:p>
        </w:tc>
        <w:tc>
          <w:tcPr>
            <w:tcW w:w="745"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0,009</w:t>
            </w:r>
          </w:p>
        </w:tc>
        <w:tc>
          <w:tcPr>
            <w:tcW w:w="745"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w:t>
            </w:r>
          </w:p>
        </w:tc>
        <w:tc>
          <w:tcPr>
            <w:tcW w:w="677"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b/>
                <w:bCs/>
                <w:sz w:val="12"/>
                <w:szCs w:val="12"/>
              </w:rPr>
              <w:t>68</w:t>
            </w:r>
          </w:p>
        </w:tc>
      </w:tr>
      <w:tr w:rsidR="00FB51BA" w:rsidRPr="00FB51BA" w:rsidTr="00FB51BA">
        <w:tc>
          <w:tcPr>
            <w:tcW w:w="2013" w:type="pct"/>
            <w:shd w:val="clear" w:color="auto" w:fill="auto"/>
            <w:vAlign w:val="center"/>
          </w:tcPr>
          <w:p w:rsidR="00FB51BA" w:rsidRPr="00FB51BA" w:rsidRDefault="00FB51BA" w:rsidP="00FB51BA">
            <w:pPr>
              <w:spacing w:after="0" w:line="240" w:lineRule="auto"/>
              <w:rPr>
                <w:rFonts w:ascii="Times New Roman" w:eastAsia="Calibri" w:hAnsi="Times New Roman" w:cs="Times New Roman"/>
                <w:sz w:val="12"/>
                <w:szCs w:val="12"/>
                <w:highlight w:val="yellow"/>
              </w:rPr>
            </w:pPr>
            <w:r w:rsidRPr="00FB51BA">
              <w:rPr>
                <w:rFonts w:ascii="Times New Roman" w:eastAsia="Calibri" w:hAnsi="Times New Roman" w:cs="Times New Roman"/>
                <w:sz w:val="12"/>
                <w:szCs w:val="12"/>
              </w:rPr>
              <w:t>Площадка ГРПБ</w:t>
            </w:r>
          </w:p>
        </w:tc>
        <w:tc>
          <w:tcPr>
            <w:tcW w:w="820"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0,36</w:t>
            </w:r>
          </w:p>
        </w:tc>
        <w:tc>
          <w:tcPr>
            <w:tcW w:w="745"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0,20</w:t>
            </w:r>
          </w:p>
        </w:tc>
        <w:tc>
          <w:tcPr>
            <w:tcW w:w="745"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sz w:val="12"/>
                <w:szCs w:val="12"/>
              </w:rPr>
              <w:t>0,06</w:t>
            </w:r>
          </w:p>
        </w:tc>
        <w:tc>
          <w:tcPr>
            <w:tcW w:w="677" w:type="pct"/>
            <w:shd w:val="clear" w:color="auto" w:fill="auto"/>
            <w:vAlign w:val="center"/>
          </w:tcPr>
          <w:p w:rsidR="00FB51BA" w:rsidRPr="00FB51BA" w:rsidRDefault="00FB51BA" w:rsidP="00FB51BA">
            <w:pPr>
              <w:spacing w:after="0" w:line="240" w:lineRule="auto"/>
              <w:jc w:val="center"/>
              <w:rPr>
                <w:rFonts w:ascii="Times New Roman" w:hAnsi="Times New Roman" w:cs="Times New Roman"/>
                <w:color w:val="000000"/>
                <w:sz w:val="12"/>
                <w:szCs w:val="12"/>
              </w:rPr>
            </w:pPr>
            <w:r w:rsidRPr="00FB51BA">
              <w:rPr>
                <w:rFonts w:ascii="Times New Roman" w:hAnsi="Times New Roman" w:cs="Times New Roman"/>
                <w:b/>
                <w:bCs/>
                <w:sz w:val="12"/>
                <w:szCs w:val="12"/>
              </w:rPr>
              <w:t>72</w:t>
            </w:r>
          </w:p>
        </w:tc>
      </w:tr>
    </w:tbl>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Плодородный слой на площадке строительства отсутствует и его срезка не требуется. Отвод поверхностных вод - открытый по естественному и спланированному рельефу в сторону естественного понижения за пределы площадок с устройством водоотводных канав, укреплённых посевом трав.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Насыпь подъездной дороги к проектируемым площадкам выполнена с учётом максимально свободного пропуска дождевых и сезонных вод.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Все откосы проектируемых площадок запроектированы защищёнными от размыва вешними водами посредством укрепления георешёткой с последующей отсыпкой щебнем.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Насыпь под оборудование выполняется в виде грунтовой подушки из послойно (через 200 мм) уплотнённой глины. Уплотнение производить катками массой до 10 т через 200 мм толщины. Расчётный модуль деформации не менее Е=200 кгс/см2 (20МПа).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продолжительных сроках строительства или перерывах в работе поверхность грунта должна защищаться с помощью распыления асфальтового или бетонного покрытия.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lastRenderedPageBreak/>
        <w:t xml:space="preserve">При производстве работ по устройству насыпи состав контролируемых показателей, предельные отклонения, объём и методы контроля должны соответствовать </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СП 45.13330.2012. Точки определения показателей характеристик грунта должны быть равномерно распределены по площади и высоте.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Состав основных обязательных контролируемых параметров и нормативных требований: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используемые при возведении земляных сооружений грунты (замена предусмотренных проектом грунтов может быть только по согласованию с проектной организацией и заказчиком);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организация отвода поверхностных вод;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расстояние между подошвой насыпи и сооружением;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отклонение отметок насыпи относительно проектных;</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содержание мёрзлых комьев в насыпи от общего объёма отсыпаемого грунта;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послойное уплотнение отсыпаемого грунта (отсыпка каждого слоя только после уплотнения предыдущего слоя до заданной степени).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Вертикальная планировка на проектируемых площадках – выборочного типа. Отвод поверхностных вод с площадок - открытый по естественному и спланированному рельефу в сторону естественного понижения за пределы площадки с устройством водоотводных канав, укреплённых посевом трав.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состав площадка станции катодной защиты № 2 входят следующие сооружения: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щит пожарный;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подстанция трансформаторная комплектная;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станция катодной защиты;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радиомачта.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состав площадки ГРПБ входят следующие сооружения: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щит пожарный;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подстанция трансформаторная комплектная;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молниеприёмник;</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станция катодной защиты;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радиомачта;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 xml:space="preserve">пункт газорегуляторный. </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грунто-щебёночным покрытие. Для отдельных сооружений, находящихся на проектируемых площадках предусматривается барьерное ограждение.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Укрепление откосов водоотводных канав предусматривается посевом трав.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основу планировочных решений генплана положены следующие принципы: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размещение основных и вспомогательных сооружений в соответствии с принятой технологической схемой;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зонирование объектов;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соблюдение санитарных и противопожарных требований;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размещение инженерных коммуникаций;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организация транспортных потоков.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Размеры площадок строительства определились из условий, необходимых для нормальной эксплуатации проектируемых объектов с соблюдением требований следующих нормативных документов: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СП 18.13330.2011 «Генеральные планы промышленных предприятий»;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ПУЭ «Правил устройств электроустановки» 7 изд.;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РД 08-435-02 «Инструкция по безопасности и одновременного производства буровых работ, освоения и эксплуатации скважин на кусте»;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СанПиН 2.2.1/2.1.1.1200-03 «Санитарно-защитные зоны и санитарная классификация предприятий, сооружений и иных объектов» (с изменениями на 25 апреля 2014 года).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проектируемых площадках строительства выполнено функциональное зонирование территории.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Производственная зона включает в себя все технологические сооружения проектируемых площадок.</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Размещение проектируемых зданий и сооружений принимается на минимальных нормативных расстояниях друг от друга.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Подъезд к площадке ГРПБ предусматривается с грунто-щебёночным покрытием толщиной: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проезжая часть от 0,35 до 0,26 м (с учётом поперечного уклона);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обочина - от 0,26 0,20 м (с учётом поперечного уклона).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Ширина проезжей части 4,5 м., ширина обочин 1,00 м. Подъезд к площадке предусматривается примыкать к просёлочной дороге круглогодичного использования.</w:t>
      </w:r>
    </w:p>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Инженерные коммуникации по проектируемым площадкам предусматривается прокладывать надземным и подземным способом. Газопровод прокладывается надземно и подземно. Подземным способом прокладываются электрические кабели, кабели связи и КИПиА, а также кабель ЭХЗ. Надземным способом прокладывается ВЛ-6 кВ. Расстояния между инженерными коммуникациями принимаются минимально допустимые в соответствии с СП 18.13330.2011 «Генеральные планы промышленных предприятий» и «Правилами устройств электроустановки» ПУЭ 7 изд.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Объект строительства 4589П «Газопровод от сетей ООО «СВГК – УПН «Радаевская» не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 </w:t>
      </w: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lastRenderedPageBreak/>
        <w:t>Разработка мероприятий по сохранению объектов культурного наследия не предусмотрена, так как, из заключения № 43/6373 от 16.11.2017 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АО «Самаранефтегаз»: 4589П «Газопровод от сетей ООО «СВГК – УПН «Радаевская» в муниципальном районе Сергиевский Самарской области» от 08.09.2017 г., подготовленный экспертом Т.А. Цыгвинцевой (далее — Акт), приложения к Акту и обращение ООО «Гефест», направленные письмом от 10.10.2017 г. с просьбой подготовить заключение о возможности проведения земляных работ на указанном объекте, следует следующее: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4589П «Газопровод от сетей ООО «СВГК – УПН «Радаевская» 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Испрашиваемый земельный участок расположен вне зон охраны и защитных зон объектов культурного наследия.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соответствии со ст. 32 Федерального закона № 73-ФЗ от 25.06.2002 г.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4589П «Газопровод от сетей ООО «СВГК – УПН «Радаевская» в муниципальном районе Сергиевский Самарской области.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 </w:t>
      </w: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г. № 7-ФЗ (ред. от 29.07.2017 г.)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охрана атмосферного воздуха от загрязнения;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охрана почвенно-растительного слоя и животного мира;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охрана водоёмов от загрязн</w:t>
      </w:r>
      <w:r>
        <w:rPr>
          <w:rFonts w:ascii="Times New Roman" w:eastAsia="Calibri" w:hAnsi="Times New Roman" w:cs="Times New Roman"/>
          <w:bCs/>
          <w:sz w:val="12"/>
          <w:szCs w:val="12"/>
        </w:rPr>
        <w:t>ения сточными водами и мусором.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Мероприятия по охране атмосферного воздуха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в проектной документации предусмотрены следующие мероприятия: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применение защиты трубопроводов и оборудования от почвенной коррозии изоляцией усиленного типа;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применение труб и деталей трубопроводов повышенной коррозионной стойкости и хладостойкости с увеличенной толщиной стенки трубы выше расчётной;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защита от атмосферной коррозии наружной поверхности надземных трубопроводов и арматуры лакокрасочными материалами;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подвергаются 100 % сварных стыков трубопровода, в т.ч. радиографическим методом 10 %;</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ревизия запорной арматуры;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отбор проб атмосферного воздуха на загазованность в черте населённых пунктов;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контроль за соблюдением нормативов предельно допустимых выбросов (ПДВ) на источниках выбросов и на контрольных точках (постах);</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максимально обеспечить соблюдение оптимального режима работы в соответствии с технологическим регламентом;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исключить возможность работы оборудования в форсированном режиме;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контроль за работой контрольно-измерительной аппаратуры и автоматических систем управления технологическими процессами;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 xml:space="preserve">контроль за соблюдением правил техники безопасности </w:t>
      </w:r>
      <w:r>
        <w:rPr>
          <w:rFonts w:ascii="Times New Roman" w:eastAsia="Calibri" w:hAnsi="Times New Roman" w:cs="Times New Roman"/>
          <w:bCs/>
          <w:sz w:val="12"/>
          <w:szCs w:val="12"/>
        </w:rPr>
        <w:t>и противопожарной безопасности.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Обоснование решений по очистке сточных вод и утилизации обезвреженных элементов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период строительства канализованию подлежат хозяйственно-бытовые сточные воды работающих строителей.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период строительства проектируемого объекта для сбора жидких бытовых отходов предусматривается использовать временные водонепроницаемые выгреба объёмом по 3 м3, строящиеся в подготовительный период строительства, с последующим вывозом, по мере накопления, на очистные сооружения МУП ВКХ в соответствии с техническими требованиями по вопросам экологической безопасности.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период эксплуатации проектируемого газопровода образовани</w:t>
      </w:r>
      <w:r>
        <w:rPr>
          <w:rFonts w:ascii="Times New Roman" w:eastAsia="Calibri" w:hAnsi="Times New Roman" w:cs="Times New Roman"/>
          <w:bCs/>
          <w:sz w:val="12"/>
          <w:szCs w:val="12"/>
        </w:rPr>
        <w:t>е сточных вод не предусмотрено.</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Обоснование решений по предотвращению аварийных сбросов сточных вод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Аварийный сброс сточных вод на поверхность земли и в естественные водоёмы данной проектной доку</w:t>
      </w:r>
      <w:r>
        <w:rPr>
          <w:rFonts w:ascii="Times New Roman" w:eastAsia="Calibri" w:hAnsi="Times New Roman" w:cs="Times New Roman"/>
          <w:bCs/>
          <w:sz w:val="12"/>
          <w:szCs w:val="12"/>
        </w:rPr>
        <w:t>ментацией не предусматривается.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Проектная документация разработана с учётом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обработка почвы проводится поперёк склона;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выбор оптимальных сроков и способов внесения органических и минеральных удобрений;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отказ от использования удобрений по снегу и в весенний период до оттаивания почвы;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дробное внесение удобрений в гранулированном виде;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валкование зяби в сочетании с бороздованием;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безотвальная система обработки почвы;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почвозащитные севообороты;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противоэрозионные способы посева и уборки;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снегозадержание и регулирование снеготаяния.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рубках леса должна неукоснительно соблюдаться технология, используемая при узколесосечных и чересполосных способах рубки. Особое внимание следует обратить на санитарное состояние насаждений в полосе отвода.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lastRenderedPageBreak/>
        <w:t>Основная масса производственных отходов образуется при производстве строительных работ.</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Производственные отходы при проведении рекультивационных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расчёты отходов производства и потребления.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Промышленные отходы и ТБО необходимо хранить в контейнерах на площадках с твёрдым покрытием. Вывоз отходов производит специализированная подрядная организация, имеющая соответствующую лицензию, на полигон.</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К основным мероприятиям относятся: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загрязнённую ветошь и т.д.) собираются и размещаются в специальных контейнерах для временного хранения с последующим вывозом специализированным предприятием согласно договора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заключёнными договорами АО «Самаранефтегаз» с предприятиями, имеющими лицензию на деятельность по сбору, использованию, обезвреживанию, транспортиров</w:t>
      </w:r>
      <w:r>
        <w:rPr>
          <w:rFonts w:ascii="Times New Roman" w:eastAsia="Calibri" w:hAnsi="Times New Roman" w:cs="Times New Roman"/>
          <w:bCs/>
          <w:sz w:val="12"/>
          <w:szCs w:val="12"/>
        </w:rPr>
        <w:t>ке, размещению опасных отходов.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Мероприятия по охране недр и континентального шельфа Российской Федерации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из трубопроводов, обнаружение загрязнений в поверхностных и подземных водах.</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Для контроля состояния верхних водоносных горизонтов в проектной документации предусмотрено использование режимной сети наблюдательных скважин.</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размещение технологических сооружений на площадках с твёрдым покрытием, ограждение бортовым камнем;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проведение учёта всех аварийных ситуаций, повлёкших загрязнение окружающей среды, принимать все меры по их ликвидации.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настоящей проектной документации определён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пределах проектируемой трассы газопровода можно ожидать активизации процессов плоскостного смыва при нарушении травянистого покрова. Основным мероприятием, предотвращающим данное явление, является биологическая рекультивация нарушенных земель.</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Мероприятия по охране объектов растительного и животного мира, в том числе: мероприятия по сохранению среды обитания животных, путей их миграции, доступа в нерестилища рыб</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защита почвы во время строительства от ветровой и водной эрозии путём трамбовки и планировки грунта при засыпке траншей;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жёсткий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 xml:space="preserve">При засыпке трубопровода пространство под трубой и по её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w:t>
      </w:r>
      <w:r w:rsidRPr="00FB51BA">
        <w:rPr>
          <w:rFonts w:ascii="Times New Roman" w:eastAsia="Calibri" w:hAnsi="Times New Roman" w:cs="Times New Roman"/>
          <w:bCs/>
          <w:sz w:val="12"/>
          <w:szCs w:val="12"/>
        </w:rPr>
        <w:lastRenderedPageBreak/>
        <w:t>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огнём вблизи машин, заправляемых горючим;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бросать горящие спички, окурки и горячую золу из курительных трубок;</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Эти виды настолько жизнеспособны, что на них не скажется влияние строительства, численность их стабильна.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кормёжки.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 </w:t>
      </w:r>
    </w:p>
    <w:p w:rsidR="00FB51BA" w:rsidRPr="00FB51BA" w:rsidRDefault="00FB51BA" w:rsidP="00FB51BA">
      <w:pPr>
        <w:tabs>
          <w:tab w:val="left" w:pos="6936"/>
        </w:tabs>
        <w:spacing w:after="0" w:line="240" w:lineRule="auto"/>
        <w:ind w:firstLine="284"/>
        <w:jc w:val="center"/>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Решения по исключению разгерметизации оборудования и предупреждению аварийных выбросов опасных веществ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целях снижения вероятности разгерметизации технологического оборудования площадки ГРПБ, газопровода и запорно-регулирующей арматуры, а также предотвращения аварийных выбросов газа проектом предусмотрены следующие технические решения: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транспорт газа осуществляется по напорной однотрубной герметизированной системе;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выбор оптимального диаметра газопровода для транспорта газа в пределах технологического режима;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выбор материального исполнения труб в соответствии с коррозионными свойствами перекачиваемой продукции;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установка электрооборудования во взрывозащищённом исполнении;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•автоматический контроль параметров работы оборудования, средства сигнализации и автоматические блокировки;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автоматическое отключение оборудования ГРПБ при отклонениях давления в газопроводе - выше и ниже допустимого значения;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применение термообработанных труб, покрытых изоляцией усиленного типа, выполненной в заводских условиях;</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покрытие гидроизоляцией весьма усиленного типа сварных стыков газопровода и деталей газопровода;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защита оборудования и трубопроводов от статического электричества путём заземления;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оснащение ГРПБ быстродействующими предохранительными запорными клапанами (после регуляторов давления);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 качестве запорной арматуры на газопроводах в проекте приняты шаровые краны, класса герметичности затвора «А» по ГОСТ Р 54808-2011, исполнение по ГОСТ 15150-69 - У. Все краны имеют заводское антикоррозионное покрытие «усиленного типа». В соответствии с ГОСТ 15150-69 краны выполнены в климатическом исполнении У;</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в местах пересечения газопровода с существующими подземными коммуникациями проектируемые участки газопровода заключаются в защитные футляры. В местах пересечения газопровода с подземными кабелями, последние заключаются в защитный футляр;</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газопровод прокладывается подземным способом из стальных бесшовных горячедеформированных труб Ø159х6 (уч. высокого давления) Ø219х6 (уч. среднего давления) из ст. 20 гр.В, по ГОСТ 8732-78 из стали 20 гр.В с наружным защитным покрытием усиленного типа 2У, 2322м укладываемые в грунт на глубину не менее 1,0 м до верхней образующей трубы;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для защиты надземной части трубопроводов от атмосферной коррозии предусмотрено наружную поверхность трубопроводов и арматуры очистить от продуктов коррозии, обезжирить, нанести следующую систему покрытий общей толщиной не менее 250 мкм (эпоксидное покрытие – один слой 125 мкм*, полиуретановое покрытие стойкое к ультрафиолетовому излучению – один слой толщиной 125 мкм. Цвет окраски – жёлтый, согласно ГОСТ 14202-69). Степень очистки – «третья» по ГОСТ 9.402-2004;</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расчёт толщины стенки трубопроводов в соответствии с требованиями СП42-102-2004. Назначенная толщина стенки принималась с учётом всех перечисленных требований, а также минусового допуска на толщину стенки трубы. Принятая толщина стенки промысловых трубопроводов выбрана с учётом номенклатуры выпускаемых труб;</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контролю физическими методами сварных соединений, в том числе радиографическим методом 100% соединений газопровода I категории (высокого давления) и 50% соединений газопровода III категории (средн</w:t>
      </w:r>
      <w:r>
        <w:rPr>
          <w:rFonts w:ascii="Times New Roman" w:eastAsia="Calibri" w:hAnsi="Times New Roman" w:cs="Times New Roman"/>
          <w:bCs/>
          <w:sz w:val="12"/>
          <w:szCs w:val="12"/>
        </w:rPr>
        <w:t xml:space="preserve">его давления) в соответствии с </w:t>
      </w:r>
      <w:r w:rsidRPr="00FB51BA">
        <w:rPr>
          <w:rFonts w:ascii="Times New Roman" w:eastAsia="Calibri" w:hAnsi="Times New Roman" w:cs="Times New Roman"/>
          <w:bCs/>
          <w:sz w:val="12"/>
          <w:szCs w:val="12"/>
        </w:rPr>
        <w:t>СП 62.13330.2011;</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электрохимзащита от почвенной коррозии газопроводов;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 трассе газопровода устанавливаются опознавательные знаки на пересечениях с подземными коммуникациями, на углах поворота трассы. На углах поворота</w:t>
      </w:r>
      <w:r>
        <w:rPr>
          <w:rFonts w:ascii="Times New Roman" w:eastAsia="Calibri" w:hAnsi="Times New Roman" w:cs="Times New Roman"/>
          <w:bCs/>
          <w:sz w:val="12"/>
          <w:szCs w:val="12"/>
        </w:rPr>
        <w:t xml:space="preserve"> трассы трубопровода более 45°.</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Решения, направленные на предупреждение развития аварии и локализацию выбросов (сбросов) опасных веществ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её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подземная прокладка тела трубопроводов в соответствии с СП42-102-2004 «Проектирование и строительство газопроводов из металлических труб» в рамках отведённого коридора на глубине не менее 1,0 метра до верхней образующей трубы;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Охранное ограждение площадки ГРПБ;</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предусмотрены системы автоматизации и сигнализации технологического процесса ГРПБ подающие сигналы о параметрах работы, возникновении пожара, производящие автоматическое отключение оборудования при критических показателях и т.д.;</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оснащение ГРПБ быстродействующими предохранительными запорными клапанами (после регуляторов давления), а также обвязки газопровода механической запорной арматурой.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СП 42-102-2004 «Проектирование и строительство газопроводов из металлических труб»;</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СП 62.13330-2011 «Газораспределительные системы»;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ПУЭ «Правила устройства электроустановок»;</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FB51BA">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Противопожарные расстояния между сооружениями, а также требуемые минимальные противопожарные расстояния между сооружениями приведены в таблице 2.9.1.</w:t>
      </w:r>
    </w:p>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Таблица 2.9.1 - Противопожарные расстояния между зданиями, сооружениями</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
        <w:gridCol w:w="2145"/>
        <w:gridCol w:w="1904"/>
        <w:gridCol w:w="1681"/>
        <w:gridCol w:w="1489"/>
      </w:tblGrid>
      <w:tr w:rsidR="00FB51BA" w:rsidRPr="00FB51BA" w:rsidTr="00FB51BA">
        <w:trPr>
          <w:trHeight w:val="20"/>
          <w:tblHeader/>
        </w:trPr>
        <w:tc>
          <w:tcPr>
            <w:tcW w:w="224" w:type="pct"/>
            <w:shd w:val="clear" w:color="auto" w:fill="auto"/>
            <w:vAlign w:val="center"/>
          </w:tcPr>
          <w:p w:rsidR="00FB51BA" w:rsidRPr="00FB51BA" w:rsidRDefault="00FB51BA" w:rsidP="00FB51BA">
            <w:pPr>
              <w:pStyle w:val="affff8"/>
              <w:ind w:left="-57" w:right="-57"/>
              <w:rPr>
                <w:rFonts w:ascii="Times New Roman" w:hAnsi="Times New Roman"/>
                <w:sz w:val="12"/>
                <w:szCs w:val="12"/>
                <w:lang w:eastAsia="ja-JP"/>
              </w:rPr>
            </w:pPr>
            <w:r w:rsidRPr="00FB51BA">
              <w:rPr>
                <w:rFonts w:ascii="Times New Roman" w:hAnsi="Times New Roman"/>
                <w:sz w:val="12"/>
                <w:szCs w:val="12"/>
                <w:lang w:eastAsia="ja-JP"/>
              </w:rPr>
              <w:t>№ п/п</w:t>
            </w:r>
          </w:p>
        </w:tc>
        <w:tc>
          <w:tcPr>
            <w:tcW w:w="1419" w:type="pct"/>
            <w:shd w:val="clear" w:color="auto" w:fill="auto"/>
            <w:vAlign w:val="center"/>
          </w:tcPr>
          <w:p w:rsidR="00FB51BA" w:rsidRPr="00FB51BA" w:rsidRDefault="00FB51BA" w:rsidP="00FB51BA">
            <w:pPr>
              <w:pStyle w:val="affff8"/>
              <w:ind w:left="-57" w:right="-57"/>
              <w:rPr>
                <w:rFonts w:ascii="Times New Roman" w:hAnsi="Times New Roman"/>
                <w:sz w:val="12"/>
                <w:szCs w:val="12"/>
                <w:lang w:eastAsia="ja-JP"/>
              </w:rPr>
            </w:pPr>
            <w:r w:rsidRPr="00FB51BA">
              <w:rPr>
                <w:rFonts w:ascii="Times New Roman" w:hAnsi="Times New Roman"/>
                <w:sz w:val="12"/>
                <w:szCs w:val="12"/>
                <w:lang w:eastAsia="ja-JP"/>
              </w:rPr>
              <w:t>Наименование зданий, сооружений, между которыми устанавливается расстояние</w:t>
            </w:r>
          </w:p>
        </w:tc>
        <w:tc>
          <w:tcPr>
            <w:tcW w:w="1260" w:type="pct"/>
            <w:shd w:val="clear" w:color="auto" w:fill="auto"/>
            <w:vAlign w:val="center"/>
          </w:tcPr>
          <w:p w:rsidR="00FB51BA" w:rsidRPr="00FB51BA" w:rsidRDefault="00FB51BA" w:rsidP="00FB51BA">
            <w:pPr>
              <w:pStyle w:val="affff8"/>
              <w:ind w:left="-57" w:right="-57"/>
              <w:rPr>
                <w:rFonts w:ascii="Times New Roman" w:hAnsi="Times New Roman"/>
                <w:sz w:val="12"/>
                <w:szCs w:val="12"/>
                <w:lang w:eastAsia="ja-JP"/>
              </w:rPr>
            </w:pPr>
            <w:r w:rsidRPr="00FB51BA">
              <w:rPr>
                <w:rFonts w:ascii="Times New Roman" w:hAnsi="Times New Roman"/>
                <w:sz w:val="12"/>
                <w:szCs w:val="12"/>
                <w:lang w:eastAsia="ja-JP"/>
              </w:rPr>
              <w:t>Нормативный документ, устанавливающий требования к расстоянию</w:t>
            </w:r>
          </w:p>
        </w:tc>
        <w:tc>
          <w:tcPr>
            <w:tcW w:w="1112" w:type="pct"/>
            <w:shd w:val="clear" w:color="auto" w:fill="auto"/>
            <w:vAlign w:val="center"/>
          </w:tcPr>
          <w:p w:rsidR="00FB51BA" w:rsidRPr="00FB51BA" w:rsidRDefault="00FB51BA" w:rsidP="00FB51BA">
            <w:pPr>
              <w:pStyle w:val="affff8"/>
              <w:ind w:left="-57" w:right="-57"/>
              <w:rPr>
                <w:rFonts w:ascii="Times New Roman" w:hAnsi="Times New Roman"/>
                <w:sz w:val="12"/>
                <w:szCs w:val="12"/>
                <w:lang w:eastAsia="ja-JP"/>
              </w:rPr>
            </w:pPr>
            <w:r w:rsidRPr="00FB51BA">
              <w:rPr>
                <w:rFonts w:ascii="Times New Roman" w:hAnsi="Times New Roman"/>
                <w:sz w:val="12"/>
                <w:szCs w:val="12"/>
                <w:lang w:eastAsia="ja-JP"/>
              </w:rPr>
              <w:t>Нормативное значение расстояния между зданиями, сооружениями, м</w:t>
            </w:r>
          </w:p>
        </w:tc>
        <w:tc>
          <w:tcPr>
            <w:tcW w:w="985" w:type="pct"/>
            <w:shd w:val="clear" w:color="auto" w:fill="auto"/>
            <w:vAlign w:val="center"/>
          </w:tcPr>
          <w:p w:rsidR="00FB51BA" w:rsidRPr="00FB51BA" w:rsidRDefault="00FB51BA" w:rsidP="00FB51BA">
            <w:pPr>
              <w:pStyle w:val="affff8"/>
              <w:ind w:left="-57" w:right="-57"/>
              <w:rPr>
                <w:rFonts w:ascii="Times New Roman" w:hAnsi="Times New Roman"/>
                <w:sz w:val="12"/>
                <w:szCs w:val="12"/>
                <w:lang w:eastAsia="ja-JP"/>
              </w:rPr>
            </w:pPr>
            <w:r w:rsidRPr="00FB51BA">
              <w:rPr>
                <w:rFonts w:ascii="Times New Roman" w:hAnsi="Times New Roman"/>
                <w:sz w:val="12"/>
                <w:szCs w:val="12"/>
                <w:lang w:eastAsia="ja-JP"/>
              </w:rPr>
              <w:t>Принятое значение  расстояния между зданиями и сооружениями, м</w:t>
            </w:r>
          </w:p>
        </w:tc>
      </w:tr>
      <w:tr w:rsidR="00FB51BA" w:rsidRPr="00FB51BA" w:rsidTr="00FB51BA">
        <w:trPr>
          <w:trHeight w:val="20"/>
        </w:trPr>
        <w:tc>
          <w:tcPr>
            <w:tcW w:w="5000" w:type="pct"/>
            <w:gridSpan w:val="5"/>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Площадка ГРПБ</w:t>
            </w:r>
          </w:p>
        </w:tc>
      </w:tr>
      <w:tr w:rsidR="00FB51BA" w:rsidRPr="00FB51BA" w:rsidTr="00FB51BA">
        <w:trPr>
          <w:trHeight w:val="20"/>
        </w:trPr>
        <w:tc>
          <w:tcPr>
            <w:tcW w:w="224"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1</w:t>
            </w:r>
          </w:p>
        </w:tc>
        <w:tc>
          <w:tcPr>
            <w:tcW w:w="1419" w:type="pct"/>
            <w:shd w:val="clear" w:color="auto" w:fill="auto"/>
            <w:vAlign w:val="center"/>
          </w:tcPr>
          <w:p w:rsidR="00FB51BA" w:rsidRPr="00FB51BA" w:rsidRDefault="00FB51BA" w:rsidP="00FB51BA">
            <w:pPr>
              <w:pStyle w:val="affff6"/>
              <w:spacing w:before="0"/>
              <w:rPr>
                <w:rFonts w:ascii="Times New Roman" w:hAnsi="Times New Roman"/>
                <w:sz w:val="12"/>
                <w:szCs w:val="12"/>
                <w:lang w:eastAsia="ja-JP"/>
              </w:rPr>
            </w:pPr>
            <w:r w:rsidRPr="00FB51BA">
              <w:rPr>
                <w:rFonts w:ascii="Times New Roman" w:hAnsi="Times New Roman"/>
                <w:sz w:val="12"/>
                <w:szCs w:val="12"/>
                <w:lang w:eastAsia="ja-JP"/>
              </w:rPr>
              <w:t>ГРПБ и КТП</w:t>
            </w:r>
          </w:p>
        </w:tc>
        <w:tc>
          <w:tcPr>
            <w:tcW w:w="1260"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shd w:val="clear" w:color="auto" w:fill="FFFFFF"/>
                <w:lang w:eastAsia="ja-JP"/>
              </w:rPr>
              <w:t>ПУЭ, глава 7.3, таблица 7.3.13</w:t>
            </w:r>
          </w:p>
        </w:tc>
        <w:tc>
          <w:tcPr>
            <w:tcW w:w="1112"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6</w:t>
            </w:r>
          </w:p>
        </w:tc>
        <w:tc>
          <w:tcPr>
            <w:tcW w:w="985"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25,95</w:t>
            </w:r>
          </w:p>
        </w:tc>
      </w:tr>
      <w:tr w:rsidR="00FB51BA" w:rsidRPr="00FB51BA" w:rsidTr="00FB51BA">
        <w:trPr>
          <w:trHeight w:val="20"/>
        </w:trPr>
        <w:tc>
          <w:tcPr>
            <w:tcW w:w="224"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2</w:t>
            </w:r>
          </w:p>
        </w:tc>
        <w:tc>
          <w:tcPr>
            <w:tcW w:w="1419" w:type="pct"/>
            <w:shd w:val="clear" w:color="auto" w:fill="auto"/>
            <w:vAlign w:val="center"/>
          </w:tcPr>
          <w:p w:rsidR="00FB51BA" w:rsidRPr="00FB51BA" w:rsidRDefault="00FB51BA" w:rsidP="00FB51BA">
            <w:pPr>
              <w:pStyle w:val="affff6"/>
              <w:spacing w:before="0"/>
              <w:rPr>
                <w:rFonts w:ascii="Times New Roman" w:hAnsi="Times New Roman"/>
                <w:sz w:val="12"/>
                <w:szCs w:val="12"/>
                <w:lang w:eastAsia="ja-JP"/>
              </w:rPr>
            </w:pPr>
            <w:r w:rsidRPr="00FB51BA">
              <w:rPr>
                <w:rFonts w:ascii="Times New Roman" w:hAnsi="Times New Roman"/>
                <w:sz w:val="12"/>
                <w:szCs w:val="12"/>
                <w:lang w:eastAsia="ja-JP"/>
              </w:rPr>
              <w:t>ГРПБ и СКЗ</w:t>
            </w:r>
          </w:p>
        </w:tc>
        <w:tc>
          <w:tcPr>
            <w:tcW w:w="1260"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shd w:val="clear" w:color="auto" w:fill="FFFFFF"/>
                <w:lang w:eastAsia="ja-JP"/>
              </w:rPr>
              <w:t>ПУЭ, глава 7.3, таблица 7.3.13</w:t>
            </w:r>
          </w:p>
        </w:tc>
        <w:tc>
          <w:tcPr>
            <w:tcW w:w="1112"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6</w:t>
            </w:r>
          </w:p>
        </w:tc>
        <w:tc>
          <w:tcPr>
            <w:tcW w:w="985" w:type="pct"/>
            <w:shd w:val="clear" w:color="auto" w:fill="auto"/>
            <w:vAlign w:val="center"/>
          </w:tcPr>
          <w:p w:rsidR="00FB51BA" w:rsidRPr="00FB51BA" w:rsidRDefault="00FB51BA" w:rsidP="00FB51BA">
            <w:pPr>
              <w:pStyle w:val="affff6"/>
              <w:spacing w:before="0"/>
              <w:jc w:val="center"/>
              <w:rPr>
                <w:rFonts w:ascii="Times New Roman" w:hAnsi="Times New Roman"/>
                <w:sz w:val="12"/>
                <w:szCs w:val="12"/>
                <w:lang w:eastAsia="ja-JP"/>
              </w:rPr>
            </w:pPr>
            <w:r w:rsidRPr="00FB51BA">
              <w:rPr>
                <w:rFonts w:ascii="Times New Roman" w:hAnsi="Times New Roman"/>
                <w:sz w:val="12"/>
                <w:szCs w:val="12"/>
                <w:lang w:eastAsia="ja-JP"/>
              </w:rPr>
              <w:t>17,63</w:t>
            </w:r>
          </w:p>
        </w:tc>
      </w:tr>
    </w:tbl>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Для исключения возможности повреждения трубопроводов и оборудования устанавливаются охранные зон</w:t>
      </w:r>
      <w:r>
        <w:rPr>
          <w:rFonts w:ascii="Times New Roman" w:eastAsia="Calibri" w:hAnsi="Times New Roman" w:cs="Times New Roman"/>
          <w:bCs/>
          <w:sz w:val="12"/>
          <w:szCs w:val="12"/>
        </w:rPr>
        <w:t>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Решения по обеспечению взрывопожаробезопасности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размещение сооружений с учётом категории по взрывопожароопасности, с обеспечением необходимых по нормам разрывов;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применение оборудования, обеспечивающего надёжную работу в течение их расчётного срока службы, с учётом заданных условий эксплуатации (расчётное давление, минимальная и максимальная расчётная температура), состава и характера среды (коррозионная активность, взрывоопасность, токсичность и др.) и влияния окружающей среды;</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установка отдельно стоящего молниеотвода для молниезащиты ГРПБ;</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защита надземных трубопроводов и оборудования от статического электричества и вторичных проявлений молнии методом заземления;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указателями уровня жидкости, а также запорной и запорно-регулирующей арматурой;</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 xml:space="preserve">применение электрооборудования, соответствующего по исполнению классу зоны, группе и категории взрывоопасной смеси, согласно ПУЭ, ГОСТ Р 51330.5-99, ГОСТ </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Р 51330.9-99, ГОСТ Р 51330.11-99;</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оснащение искрогасителями производственного автотранспорта, на котором осуществляется доставка персонала до мест обслуживания, представляющие собой опасность по взрывопожарной характеристике;</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освобождение трубопроводов от транспортируемого продукта во время ремонтных работ;</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периодический инструктаж обслуживающего персонала по правилам и приёмам безопасного ведения работ, противопожарным мероприятиям и практическому использованию противопожарных средств;</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учётом местных условий для всех видов работ, утверждёнными соответствующими службами.</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B51BA">
        <w:rPr>
          <w:rFonts w:ascii="Times New Roman" w:eastAsia="Calibri" w:hAnsi="Times New Roman" w:cs="Times New Roman"/>
          <w:bCs/>
          <w:sz w:val="12"/>
          <w:szCs w:val="12"/>
        </w:rPr>
        <w:t>объект обеспечивается первичными средствами пожаротушения.</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Принятые в проектной документации решения соответствуют требованиям действующих законодательных актов, норм и правил РФ и обеспечивают безопасную для жизни и здоровья людей эксплуатацию проектируемого объекта.</w:t>
      </w:r>
    </w:p>
    <w:p w:rsidR="00FB51BA" w:rsidRP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Классификация проектируемых сооружений по взрывоопасности и пожароопасности приведена в таблице 2.9.2.</w:t>
      </w:r>
    </w:p>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r w:rsidRPr="00FB51BA">
        <w:rPr>
          <w:rFonts w:ascii="Times New Roman" w:eastAsia="Calibri" w:hAnsi="Times New Roman" w:cs="Times New Roman"/>
          <w:bCs/>
          <w:sz w:val="12"/>
          <w:szCs w:val="12"/>
        </w:rPr>
        <w:t>Таблица 2.9.2 - Классификация зданий и сооружений по взрывоопасности и пожароопасности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2"/>
        <w:gridCol w:w="1272"/>
        <w:gridCol w:w="1158"/>
        <w:gridCol w:w="1147"/>
        <w:gridCol w:w="1042"/>
        <w:gridCol w:w="898"/>
        <w:gridCol w:w="710"/>
      </w:tblGrid>
      <w:tr w:rsidR="00FB51BA" w:rsidRPr="00FB51BA" w:rsidTr="00FD4FB5">
        <w:trPr>
          <w:cantSplit/>
          <w:trHeight w:val="1325"/>
          <w:tblHeader/>
        </w:trPr>
        <w:tc>
          <w:tcPr>
            <w:tcW w:w="972"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Наименование здания, сооружения</w:t>
            </w:r>
          </w:p>
        </w:tc>
        <w:tc>
          <w:tcPr>
            <w:tcW w:w="823"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Наименование веществ, определяющих категорию и группу взрывопожароопасных смесей</w:t>
            </w:r>
          </w:p>
        </w:tc>
        <w:tc>
          <w:tcPr>
            <w:tcW w:w="749"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 xml:space="preserve">Категория и группа взрывоопасной смеси по ПУЭ </w:t>
            </w:r>
            <w:r w:rsidRPr="00FB51BA">
              <w:rPr>
                <w:rFonts w:ascii="Times New Roman" w:hAnsi="Times New Roman"/>
                <w:sz w:val="12"/>
                <w:szCs w:val="12"/>
              </w:rPr>
              <w:br/>
              <w:t>(ГОСТ 30852.11-2002, ГОСТ 30852.5-2002)</w:t>
            </w:r>
          </w:p>
        </w:tc>
        <w:tc>
          <w:tcPr>
            <w:tcW w:w="742"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Класс взрывоопасной или пожароопасной зоны по № ФЗ-123 (ПУЭ)</w:t>
            </w:r>
          </w:p>
        </w:tc>
        <w:tc>
          <w:tcPr>
            <w:tcW w:w="674"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Условия работы обслуживаю</w:t>
            </w:r>
            <w:r w:rsidRPr="00FB51BA">
              <w:rPr>
                <w:rFonts w:ascii="Times New Roman" w:hAnsi="Times New Roman"/>
                <w:sz w:val="12"/>
                <w:szCs w:val="12"/>
              </w:rPr>
              <w:softHyphen/>
              <w:t>щего персонала</w:t>
            </w:r>
          </w:p>
        </w:tc>
        <w:tc>
          <w:tcPr>
            <w:tcW w:w="581"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Категория пожарной и взрывопожарной опасности по СП 12.13130-2009</w:t>
            </w:r>
          </w:p>
        </w:tc>
        <w:tc>
          <w:tcPr>
            <w:tcW w:w="459" w:type="pct"/>
            <w:tcBorders>
              <w:bottom w:val="single" w:sz="4" w:space="0" w:color="auto"/>
            </w:tcBorders>
            <w:textDirection w:val="btLr"/>
            <w:vAlign w:val="center"/>
          </w:tcPr>
          <w:p w:rsidR="00FB51BA" w:rsidRPr="00FB51BA" w:rsidRDefault="00FB51BA" w:rsidP="00FB51BA">
            <w:pPr>
              <w:pStyle w:val="affff8"/>
              <w:spacing w:line="216" w:lineRule="auto"/>
              <w:ind w:left="57" w:right="57"/>
              <w:rPr>
                <w:rFonts w:ascii="Times New Roman" w:hAnsi="Times New Roman"/>
                <w:sz w:val="12"/>
                <w:szCs w:val="12"/>
              </w:rPr>
            </w:pPr>
            <w:r w:rsidRPr="00FB51BA">
              <w:rPr>
                <w:rFonts w:ascii="Times New Roman" w:hAnsi="Times New Roman"/>
                <w:sz w:val="12"/>
                <w:szCs w:val="12"/>
              </w:rPr>
              <w:t xml:space="preserve">Степень огнестойкости зданий, сооружений по </w:t>
            </w:r>
            <w:r w:rsidRPr="00FB51BA">
              <w:rPr>
                <w:rFonts w:ascii="Times New Roman" w:hAnsi="Times New Roman"/>
                <w:sz w:val="12"/>
                <w:szCs w:val="12"/>
              </w:rPr>
              <w:br/>
              <w:t>СП 2.13130.2012</w:t>
            </w:r>
          </w:p>
        </w:tc>
      </w:tr>
      <w:tr w:rsidR="00FB51BA" w:rsidRPr="00FB51BA" w:rsidTr="00FB51BA">
        <w:trPr>
          <w:trHeight w:val="70"/>
        </w:trPr>
        <w:tc>
          <w:tcPr>
            <w:tcW w:w="97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rPr>
                <w:rFonts w:ascii="Times New Roman" w:hAnsi="Times New Roman"/>
                <w:sz w:val="12"/>
                <w:szCs w:val="12"/>
              </w:rPr>
            </w:pPr>
            <w:r w:rsidRPr="00FB51BA">
              <w:rPr>
                <w:rFonts w:ascii="Times New Roman" w:hAnsi="Times New Roman"/>
                <w:sz w:val="12"/>
                <w:szCs w:val="12"/>
              </w:rPr>
              <w:t>ГРПБ</w:t>
            </w:r>
          </w:p>
        </w:tc>
        <w:tc>
          <w:tcPr>
            <w:tcW w:w="823"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bCs/>
                <w:sz w:val="12"/>
                <w:szCs w:val="12"/>
              </w:rPr>
            </w:pPr>
            <w:r w:rsidRPr="00FB51BA">
              <w:rPr>
                <w:rFonts w:ascii="Times New Roman" w:hAnsi="Times New Roman"/>
                <w:bCs/>
                <w:sz w:val="12"/>
                <w:szCs w:val="12"/>
              </w:rPr>
              <w:t>Природный газ</w:t>
            </w:r>
          </w:p>
        </w:tc>
        <w:tc>
          <w:tcPr>
            <w:tcW w:w="74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IIА-Т</w:t>
            </w:r>
            <w:r w:rsidRPr="00FB51BA">
              <w:rPr>
                <w:rFonts w:ascii="Times New Roman" w:hAnsi="Times New Roman"/>
                <w:sz w:val="12"/>
                <w:szCs w:val="12"/>
                <w:lang w:val="en-US"/>
              </w:rPr>
              <w:t>I</w:t>
            </w:r>
          </w:p>
        </w:tc>
        <w:tc>
          <w:tcPr>
            <w:tcW w:w="74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АН</w:t>
            </w:r>
          </w:p>
        </w:tc>
        <w:tc>
          <w:tcPr>
            <w:tcW w:w="45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r>
      <w:tr w:rsidR="00FB51BA" w:rsidRPr="00FB51BA" w:rsidTr="00FB51BA">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rPr>
                <w:rFonts w:ascii="Times New Roman" w:hAnsi="Times New Roman"/>
                <w:sz w:val="12"/>
                <w:szCs w:val="12"/>
              </w:rPr>
            </w:pPr>
            <w:r w:rsidRPr="00FB51BA">
              <w:rPr>
                <w:rFonts w:ascii="Times New Roman" w:hAnsi="Times New Roman"/>
                <w:sz w:val="12"/>
                <w:szCs w:val="12"/>
              </w:rPr>
              <w:t>Узлы отключающей арматуры, узлы подключения</w:t>
            </w:r>
          </w:p>
        </w:tc>
        <w:tc>
          <w:tcPr>
            <w:tcW w:w="823"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bCs/>
                <w:sz w:val="12"/>
                <w:szCs w:val="12"/>
              </w:rPr>
            </w:pPr>
            <w:r w:rsidRPr="00FB51BA">
              <w:rPr>
                <w:rFonts w:ascii="Times New Roman" w:hAnsi="Times New Roman"/>
                <w:bCs/>
                <w:sz w:val="12"/>
                <w:szCs w:val="12"/>
              </w:rPr>
              <w:t>Природный газ</w:t>
            </w:r>
          </w:p>
        </w:tc>
        <w:tc>
          <w:tcPr>
            <w:tcW w:w="74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IIА-Т</w:t>
            </w:r>
            <w:r w:rsidRPr="00FB51BA">
              <w:rPr>
                <w:rFonts w:ascii="Times New Roman" w:hAnsi="Times New Roman"/>
                <w:sz w:val="12"/>
                <w:szCs w:val="12"/>
                <w:lang w:val="en-US"/>
              </w:rPr>
              <w:t>I</w:t>
            </w:r>
          </w:p>
        </w:tc>
        <w:tc>
          <w:tcPr>
            <w:tcW w:w="74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АН</w:t>
            </w:r>
          </w:p>
        </w:tc>
        <w:tc>
          <w:tcPr>
            <w:tcW w:w="45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f6"/>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r>
      <w:tr w:rsidR="00FB51BA" w:rsidRPr="00FB51BA" w:rsidTr="00FB51BA">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rPr>
                <w:rFonts w:ascii="Times New Roman" w:hAnsi="Times New Roman"/>
                <w:sz w:val="12"/>
                <w:szCs w:val="12"/>
              </w:rPr>
            </w:pPr>
            <w:r w:rsidRPr="00FB51BA">
              <w:rPr>
                <w:rFonts w:ascii="Times New Roman" w:hAnsi="Times New Roman"/>
                <w:sz w:val="12"/>
                <w:szCs w:val="12"/>
              </w:rPr>
              <w:t>КТП</w:t>
            </w:r>
          </w:p>
        </w:tc>
        <w:tc>
          <w:tcPr>
            <w:tcW w:w="823"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lang w:eastAsia="ja-JP"/>
              </w:rPr>
              <w:t>-</w:t>
            </w:r>
          </w:p>
        </w:tc>
        <w:tc>
          <w:tcPr>
            <w:tcW w:w="74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r>
      <w:tr w:rsidR="00FB51BA" w:rsidRPr="00FB51BA" w:rsidTr="00FB51BA">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rPr>
                <w:rFonts w:ascii="Times New Roman" w:hAnsi="Times New Roman"/>
                <w:sz w:val="12"/>
                <w:szCs w:val="12"/>
              </w:rPr>
            </w:pPr>
            <w:r w:rsidRPr="00FB51BA">
              <w:rPr>
                <w:rFonts w:ascii="Times New Roman" w:hAnsi="Times New Roman"/>
                <w:sz w:val="12"/>
                <w:szCs w:val="12"/>
              </w:rPr>
              <w:t>Шкаф КИПиА</w:t>
            </w:r>
          </w:p>
        </w:tc>
        <w:tc>
          <w:tcPr>
            <w:tcW w:w="823"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c>
          <w:tcPr>
            <w:tcW w:w="74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П-</w:t>
            </w:r>
            <w:r w:rsidRPr="00FB51BA">
              <w:rPr>
                <w:rFonts w:ascii="Times New Roman" w:hAnsi="Times New Roman"/>
                <w:sz w:val="12"/>
                <w:szCs w:val="12"/>
                <w:lang w:val="en-US"/>
              </w:rPr>
              <w:t>III</w:t>
            </w:r>
          </w:p>
        </w:tc>
        <w:tc>
          <w:tcPr>
            <w:tcW w:w="674"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r>
      <w:tr w:rsidR="00FB51BA" w:rsidRPr="00FB51BA" w:rsidTr="00FB51BA">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rPr>
                <w:rFonts w:ascii="Times New Roman" w:hAnsi="Times New Roman"/>
                <w:sz w:val="12"/>
                <w:szCs w:val="12"/>
              </w:rPr>
            </w:pPr>
            <w:r w:rsidRPr="00FB51BA">
              <w:rPr>
                <w:rFonts w:ascii="Times New Roman" w:hAnsi="Times New Roman"/>
                <w:sz w:val="12"/>
                <w:szCs w:val="12"/>
              </w:rPr>
              <w:t>УКЗ</w:t>
            </w:r>
          </w:p>
        </w:tc>
        <w:tc>
          <w:tcPr>
            <w:tcW w:w="823"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c>
          <w:tcPr>
            <w:tcW w:w="742"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П-</w:t>
            </w:r>
            <w:r w:rsidRPr="00FB51BA">
              <w:rPr>
                <w:rFonts w:ascii="Times New Roman" w:hAnsi="Times New Roman"/>
                <w:sz w:val="12"/>
                <w:szCs w:val="12"/>
                <w:lang w:val="en-US"/>
              </w:rPr>
              <w:t>III</w:t>
            </w:r>
          </w:p>
        </w:tc>
        <w:tc>
          <w:tcPr>
            <w:tcW w:w="674"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FB51BA" w:rsidRPr="00FB51BA" w:rsidRDefault="00FB51BA" w:rsidP="00FB51BA">
            <w:pPr>
              <w:pStyle w:val="afff8"/>
              <w:spacing w:before="0" w:line="216" w:lineRule="auto"/>
              <w:ind w:left="-57" w:right="-57"/>
              <w:jc w:val="center"/>
              <w:rPr>
                <w:rFonts w:ascii="Times New Roman" w:hAnsi="Times New Roman"/>
                <w:sz w:val="12"/>
                <w:szCs w:val="12"/>
              </w:rPr>
            </w:pPr>
            <w:r w:rsidRPr="00FB51BA">
              <w:rPr>
                <w:rFonts w:ascii="Times New Roman" w:hAnsi="Times New Roman"/>
                <w:sz w:val="12"/>
                <w:szCs w:val="12"/>
              </w:rPr>
              <w:t>-</w:t>
            </w:r>
          </w:p>
        </w:tc>
      </w:tr>
    </w:tbl>
    <w:p w:rsidR="00FB51BA" w:rsidRDefault="00FB51BA" w:rsidP="00FB51BA">
      <w:pPr>
        <w:tabs>
          <w:tab w:val="left" w:pos="6936"/>
        </w:tabs>
        <w:spacing w:after="0" w:line="240" w:lineRule="auto"/>
        <w:ind w:firstLine="284"/>
        <w:jc w:val="both"/>
        <w:rPr>
          <w:rFonts w:ascii="Times New Roman" w:eastAsia="Calibri" w:hAnsi="Times New Roman" w:cs="Times New Roman"/>
          <w:bCs/>
          <w:sz w:val="12"/>
          <w:szCs w:val="12"/>
        </w:rPr>
      </w:pP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Ближайшей к проектируемому объекту ведомственной пожарной частью, дежурный караул которой вызывается при возникновении пожара на проектируемых сооружениях является пожарная часть № 175, которая расположена в пос. Суходол и пожарные части, расположенные в Сергиевском районе в 20 км от проектируемого объекта. Пожарная часть ПЧ-175 располагает двумя автоцистернами АЦ-5,0-40 и АЦ-7,0-70, находящимися в боевом расчёте, одной автоцистерной АЦ-2,5-40, находящейся в резерве, одним автомобилем пенного тушения АПТ-8,0-40, находящимся в резерве, одним автомобилем рукавным АР-2, находящимся в резерве и пожарной насосной станцией ПНС-110, находящейся в резерве. В момент пожара задействуется личный состав в количестве 8 человек. Пожаротушение до прибытия дежурного караула пожарной части осуществляется первичными средствами, если это оправдано с точки зрения масштаба возгорания. Время прибытия — 20 мин.</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Пожаротушение на площадках проектируемых сооружений будет осуществляться первичными средствами и от передвижной пожарной техники.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Необходимое количество первичных средств пожаротушения принято в соответствии с «Правилами противопожарного режима в РФ».</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lastRenderedPageBreak/>
        <w:t>Для размещения первичных средств пожаротушения, немеханизированного инвентаря предусматривается пожарный щит с предельной защищаемой площадью 200 м2.</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 площадках УКЗ № 1, № 2 устанавливается по одному пожарному щиту.</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Норма комплектации пожарного щита немеханизированным инвентарём и инструментом приведена в таблице 2.9.3.</w:t>
      </w:r>
    </w:p>
    <w:p w:rsid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Таблица 2.9.3 - Нормы комплектации пожарных щитов немеханизированным инструментом и инвентарём</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8"/>
        <w:gridCol w:w="3609"/>
      </w:tblGrid>
      <w:tr w:rsidR="00FD4FB5" w:rsidRPr="00FD4FB5" w:rsidTr="00FD4FB5">
        <w:trPr>
          <w:trHeight w:val="70"/>
        </w:trPr>
        <w:tc>
          <w:tcPr>
            <w:tcW w:w="2612" w:type="pct"/>
            <w:tcBorders>
              <w:bottom w:val="nil"/>
            </w:tcBorders>
            <w:vAlign w:val="center"/>
          </w:tcPr>
          <w:p w:rsidR="00FD4FB5" w:rsidRPr="00FD4FB5" w:rsidRDefault="00FD4FB5" w:rsidP="007D206B">
            <w:pPr>
              <w:pStyle w:val="afffa"/>
              <w:rPr>
                <w:rFonts w:ascii="Times New Roman" w:hAnsi="Times New Roman"/>
                <w:sz w:val="12"/>
                <w:szCs w:val="12"/>
              </w:rPr>
            </w:pPr>
            <w:r w:rsidRPr="00FD4FB5">
              <w:rPr>
                <w:rFonts w:ascii="Times New Roman" w:hAnsi="Times New Roman"/>
                <w:sz w:val="12"/>
                <w:szCs w:val="12"/>
              </w:rPr>
              <w:t>Наименование первичных средств пожаротушения</w:t>
            </w:r>
          </w:p>
        </w:tc>
        <w:tc>
          <w:tcPr>
            <w:tcW w:w="2388" w:type="pct"/>
            <w:tcBorders>
              <w:bottom w:val="nil"/>
            </w:tcBorders>
            <w:vAlign w:val="center"/>
          </w:tcPr>
          <w:p w:rsidR="00FD4FB5" w:rsidRPr="00FD4FB5" w:rsidRDefault="00FD4FB5" w:rsidP="007D206B">
            <w:pPr>
              <w:pStyle w:val="afffa"/>
              <w:rPr>
                <w:rFonts w:ascii="Times New Roman" w:hAnsi="Times New Roman"/>
                <w:sz w:val="12"/>
                <w:szCs w:val="12"/>
              </w:rPr>
            </w:pPr>
            <w:r w:rsidRPr="00FD4FB5">
              <w:rPr>
                <w:rFonts w:ascii="Times New Roman" w:hAnsi="Times New Roman"/>
                <w:sz w:val="12"/>
                <w:szCs w:val="12"/>
              </w:rPr>
              <w:t>Нормы комплектации для ЩП-Е класс Е, шт.</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Огнетушитель порошковый вместимостью 10 л *</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Лом</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Крюк с деревянной рукояткой</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Ведро</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Комплект для резки электропроводов: ножницы, диэлектрические боты и коврик</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Асбестовое полотно, грубошёрстная ткань или войлок (кошма, покрывало из негорючего материала)</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Лопата штыковая</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w:t>
            </w:r>
          </w:p>
        </w:tc>
      </w:tr>
      <w:tr w:rsidR="00FD4FB5" w:rsidRPr="00FD4FB5" w:rsidTr="00FD4FB5">
        <w:trPr>
          <w:trHeight w:val="70"/>
        </w:trPr>
        <w:tc>
          <w:tcPr>
            <w:tcW w:w="2612" w:type="pct"/>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Лопата совковая</w:t>
            </w:r>
          </w:p>
        </w:tc>
        <w:tc>
          <w:tcPr>
            <w:tcW w:w="2388" w:type="pct"/>
            <w:tcBorders>
              <w:top w:val="single" w:sz="4" w:space="0" w:color="auto"/>
              <w:bottom w:val="single" w:sz="4" w:space="0" w:color="auto"/>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trHeight w:val="70"/>
        </w:trPr>
        <w:tc>
          <w:tcPr>
            <w:tcW w:w="2612" w:type="pct"/>
            <w:tcBorders>
              <w:top w:val="single" w:sz="4" w:space="0" w:color="auto"/>
              <w:bottom w:val="nil"/>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Ящик с песком объёмом 0,5м</w:t>
            </w:r>
            <w:r w:rsidRPr="00FD4FB5">
              <w:rPr>
                <w:rFonts w:ascii="Times New Roman" w:hAnsi="Times New Roman"/>
                <w:sz w:val="12"/>
                <w:szCs w:val="12"/>
                <w:vertAlign w:val="superscript"/>
              </w:rPr>
              <w:t>3</w:t>
            </w:r>
          </w:p>
        </w:tc>
        <w:tc>
          <w:tcPr>
            <w:tcW w:w="2388" w:type="pct"/>
            <w:tcBorders>
              <w:top w:val="single" w:sz="4" w:space="0" w:color="auto"/>
              <w:bottom w:val="nil"/>
            </w:tcBorders>
            <w:vAlign w:val="center"/>
          </w:tcPr>
          <w:p w:rsidR="00FD4FB5" w:rsidRPr="00FD4FB5" w:rsidRDefault="00FD4FB5" w:rsidP="007D206B">
            <w:pPr>
              <w:pStyle w:val="afff8"/>
              <w:spacing w:before="0"/>
              <w:jc w:val="center"/>
              <w:rPr>
                <w:rFonts w:ascii="Times New Roman" w:hAnsi="Times New Roman"/>
                <w:sz w:val="12"/>
                <w:szCs w:val="12"/>
              </w:rPr>
            </w:pPr>
            <w:r w:rsidRPr="00FD4FB5">
              <w:rPr>
                <w:rFonts w:ascii="Times New Roman" w:hAnsi="Times New Roman"/>
                <w:sz w:val="12"/>
                <w:szCs w:val="12"/>
              </w:rPr>
              <w:t>1</w:t>
            </w:r>
          </w:p>
        </w:tc>
      </w:tr>
      <w:tr w:rsidR="00FD4FB5" w:rsidRPr="00FD4FB5" w:rsidTr="00FD4FB5">
        <w:trPr>
          <w:cantSplit/>
          <w:trHeight w:val="70"/>
        </w:trPr>
        <w:tc>
          <w:tcPr>
            <w:tcW w:w="5000" w:type="pct"/>
            <w:gridSpan w:val="2"/>
            <w:tcBorders>
              <w:top w:val="single" w:sz="4" w:space="0" w:color="auto"/>
              <w:bottom w:val="single" w:sz="4" w:space="0" w:color="auto"/>
            </w:tcBorders>
            <w:vAlign w:val="center"/>
          </w:tcPr>
          <w:p w:rsidR="00FD4FB5" w:rsidRPr="00FD4FB5" w:rsidRDefault="00FD4FB5" w:rsidP="007D206B">
            <w:pPr>
              <w:pStyle w:val="afff8"/>
              <w:spacing w:before="0"/>
              <w:rPr>
                <w:rFonts w:ascii="Times New Roman" w:hAnsi="Times New Roman"/>
                <w:sz w:val="12"/>
                <w:szCs w:val="12"/>
              </w:rPr>
            </w:pPr>
            <w:r w:rsidRPr="00FD4FB5">
              <w:rPr>
                <w:rFonts w:ascii="Times New Roman" w:hAnsi="Times New Roman"/>
                <w:sz w:val="12"/>
                <w:szCs w:val="12"/>
              </w:rPr>
              <w:t>При отсутствии рекомендуемого огнетушителя допускается применение:</w:t>
            </w:r>
          </w:p>
        </w:tc>
      </w:tr>
      <w:tr w:rsidR="00FD4FB5" w:rsidRPr="00FD4FB5" w:rsidTr="00FD4FB5">
        <w:trPr>
          <w:cantSplit/>
          <w:trHeight w:val="70"/>
        </w:trPr>
        <w:tc>
          <w:tcPr>
            <w:tcW w:w="5000" w:type="pct"/>
            <w:gridSpan w:val="2"/>
            <w:tcBorders>
              <w:top w:val="single" w:sz="4" w:space="0" w:color="auto"/>
              <w:bottom w:val="single" w:sz="4" w:space="0" w:color="auto"/>
            </w:tcBorders>
            <w:vAlign w:val="center"/>
          </w:tcPr>
          <w:p w:rsidR="00FD4FB5" w:rsidRPr="00FD4FB5" w:rsidRDefault="00FD4FB5" w:rsidP="007D206B">
            <w:pPr>
              <w:pStyle w:val="a3"/>
              <w:numPr>
                <w:ilvl w:val="0"/>
                <w:numId w:val="0"/>
              </w:numPr>
              <w:jc w:val="left"/>
              <w:rPr>
                <w:rFonts w:ascii="Times New Roman" w:hAnsi="Times New Roman"/>
                <w:sz w:val="12"/>
                <w:szCs w:val="12"/>
              </w:rPr>
            </w:pPr>
            <w:r w:rsidRPr="00FD4FB5">
              <w:rPr>
                <w:rFonts w:ascii="Times New Roman" w:hAnsi="Times New Roman"/>
                <w:sz w:val="12"/>
                <w:szCs w:val="12"/>
              </w:rPr>
              <w:t>*огнетушитель порошковый вместимостью 5 л – 2 шт.</w:t>
            </w:r>
          </w:p>
        </w:tc>
      </w:tr>
    </w:tbl>
    <w:p w:rsid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Заземлители для молниезащиты и защитного заземления – общие.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молниезащиты ГРПБ предусматривается установка отдельно стоящего молниеотвода высотой 22 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защиты от статического электричества, от вторичных проявлений молнии проектом предусматривается выполнение комплексного защитного устройства.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Комплексное защитное устройство выполняется путём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процессе проектирования проводилось радиационное обследование на территории проектируемых сооружений. Результат радиационного обследования позволяет заключить, что измеренные показатели не превышают допустимых нормативных величин. В процессе эксплуатации контроль за радиационной обстановкой осуществляется на территории проектируемых сооружений службой радиационной безопасности Управления экологической безопасности АО «Самаранефтегаз» не реже одного раза в год по графику, утверждённому главным инженером предприятия.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(УГ-2,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целях обеспечения большей объективности оценки результатов обследования химической обстановки с помощью газоаналитической аппаратуры на проектируемых сооружениях необходимо учитывать метеорологические условия в районе проектируемого объекта, влияющие на стабильность содержания контролируемых опасных веществ в воздухе и характер их распространения в воздушной среде. Данные о метеорологических параметрах дежурный диспетчер РИТС СГМ передаёт дежурным диспетчерам ЦПНГ-1, ЦЭРТ-1. Сведения предоставляются ежедневно территориальным Управлением по гидрометеорологии и мониторингу окружающей среды в соответствии с условиями заключённого с ними договора.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 xml:space="preserve">Так как проектируемые источники не создают концентрации загрязняющих веществ на границе жилой зоны более 0,1 ПДКм.р. периодичность контроля принимается равной </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1 раз в 5 лет расчётным методом.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Стационарные системы контроля за радиационной и химической обстановкой на проектируемом объекте не предусматриваются. Мониторинг трассы трубопровода на предмет заражения радиоактивными и химическими веществами осуществляется специалистами отдела охраны труда и промышленной безопасности.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Охрана существующих и проектируемых объектов осуществляется силами и средствами Частного охранного предприятия (ЧОП) «РН Охрана Самара», с которым заключён договор на оказание услуг охраны объектов АО «Самаранефтегаз». Численность определяется структурой Частного охранного предприятия (ЧОП) «РН Охрана Самара». Для связи обслуживающий персонал ЧОП использует мобильную связь.</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Охрана объектов АО «Самаранефтегаз» проводится в режиме круглосуточного наблюдения. Выездная бригада вахтовым способом с мобильной связью.</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Система обеспечения охраны проектируемых сооружений осуществляется при помощи инженерно-технических средств и организационных мероприятий:</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ограждения технологических площадок;</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пожарной сигнализации;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устройств контроля и автоматики;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контроля доступа в систему управления технологическим процессом;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•оперативной связи;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оповещения;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организационных мероприятий.</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 xml:space="preserve">Информация от систем контроля доступа выводится на центральное серверное оборудование, снабжённое соответствующим программным обеспечением. Серверы систем контроля доступа и АРМ службы безопасности объединены в локальную сеть службы безопасности с выходом </w:t>
      </w:r>
      <w:r w:rsidRPr="00FD4FB5">
        <w:rPr>
          <w:rFonts w:ascii="Times New Roman" w:eastAsia="Calibri" w:hAnsi="Times New Roman" w:cs="Times New Roman"/>
          <w:bCs/>
          <w:sz w:val="12"/>
          <w:szCs w:val="12"/>
        </w:rPr>
        <w:lastRenderedPageBreak/>
        <w:t xml:space="preserve">через систему производственно-технологической связи на сеть передачи данных службы безопасности АО «Самаранефтегаз». Служба безопасности </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АО «Самаранефтегаз» будет иметь возможность контролировать оперативную обстановку на площадках, осуществлять оперативное управление и получать архивную информацию, хранящ</w:t>
      </w:r>
      <w:r>
        <w:rPr>
          <w:rFonts w:ascii="Times New Roman" w:eastAsia="Calibri" w:hAnsi="Times New Roman" w:cs="Times New Roman"/>
          <w:bCs/>
          <w:sz w:val="12"/>
          <w:szCs w:val="12"/>
        </w:rPr>
        <w:t>уюся на серверном оборудовании.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Сведения по мониторингу опасных природных процессов и явлений</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Мониторинг опасных гидрометеорологических процессов ведётся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гид</w:t>
      </w:r>
      <w:r>
        <w:rPr>
          <w:rFonts w:ascii="Times New Roman" w:eastAsia="Calibri" w:hAnsi="Times New Roman" w:cs="Times New Roman"/>
          <w:bCs/>
          <w:sz w:val="12"/>
          <w:szCs w:val="12"/>
        </w:rPr>
        <w:t>ро- и метеорологических постов.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 xml:space="preserve">Оповещение персонала проектируемого объекта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w:t>
      </w:r>
      <w:r>
        <w:rPr>
          <w:rFonts w:ascii="Times New Roman" w:eastAsia="Calibri" w:hAnsi="Times New Roman" w:cs="Times New Roman"/>
          <w:bCs/>
          <w:sz w:val="12"/>
          <w:szCs w:val="12"/>
        </w:rPr>
        <w:t>административной подчинённости.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 автодороге «Самара-Сергиевск» в результате аварий при транспортировке опасных веществ возможно образование зон действий поражающих факторов аварии связанных токсичным воздействием при проливе АХОВ.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Аммиак (NH3) - бесцветный газ с запахом нашатыря (порог восприятия - 0,037 мг/л). Применяют его в холодильном производстве, для получения азотных удобрений. Сухая смесь аммиака с воздухом (4:3) способна взрываться. Аммиак хорошо растворяется в воде. Плотность аммиака при 20 0С составляет 0,77 кг/м3.</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высоких концентрациях аммиак возбуждает центральную нервную систему и вызывает судороги. Чаще смерть наступает через несколько часов или суток после отравления от отёка гортани и лёгких. При попадании на кожу может вызвать ожоги различной степени.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защиты органов дыхания должны применяться промышленные противогазы марки ППФ – 95 c фильтрующими коробками.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Хлор (Cl) - зеленовато-жёлтый газ с резким запахом. Применяют в различных отраслях промышленности: бумажно-целлюлозной, текстильной, производстве хлорной извести, хлорировании воды. Плотность хлора при 20 0С составляет 3,21 кг/м3.</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Хлор в 2,5 раза тяжелее воздуха, поэтому облако хлора будет перемещаться по направлению ветра близко к земле. Хлор раздражает дыхательные пути и вызывает отёк лёгких. При высоких концентрациях смерть наступает от 1-2 вздохов, при несколько меньших концентрациях - дыхание останавливается через 5-25 мин.</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Такое свойство хлора, как более высокая плотность по сравнению с плотностью воздуха может быть использована при эвакуации людей в случае достижения поражающего облака проектируемого объекта. Имея такую плотность, хлор будет распространяться по поверхности земли в приземном слое на небольшой высоте. Это позволит укрыться персоналу в местах, находящихся выше слоя распространения хлора при наличии такой возможности.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Ввиду того, что хлор является химически активным веществом (окислителем), при попадании которого на металлическую поверхность вызываются интенсивные коррозионные процессы, предусматриваются мероприятия по защите технологического оборудования от такого возможного воздействия в виде покрытия его поверхности инертными слоями (грунтовка, окраска, изоляционная лента).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Наружные стены блочных установок также покрываются красками в заводских условиях, что снижает воздействия поражающих факторов при авариях на транспорте с выбросом хлора и аммиака.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Трубопроводы прокладываются подземно, поэтому аварии на транспортных магистралях на данные трубопроводы влияния не окажут.</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Ввиду того, что здание операторной (место дислокации персонала) в случае возникновения аварийных ситуаций на транспорте не попадает в зоны поражения, дополнительных решений по защите операторной не предусматривается.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Защита от АХОВ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от АХОВ включает:</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обучение порядку и правилам поведения в условиях возникновения аварии персонала проектируемых объектов;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осуществление обслуживающим персоналом повседневного химического контроля за содержанием в воздухе химически опасных веществ (хлор, аммиак и др.) переносными газоанализаторами (УГ-2, АНКАТ, КОЛИОН-1В-03);</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А, БКФ (защита от хлора) и марки КД (защита от аммиака);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прогнозирование зон возможного химического заражения;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предупреждение (оповещение) о непосредственной угрозе поражения АХОВ;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временную эвакуацию обслуживающего персонала проектируемых объектов из опасных районов.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оказание м</w:t>
      </w:r>
      <w:r>
        <w:rPr>
          <w:rFonts w:ascii="Times New Roman" w:eastAsia="Calibri" w:hAnsi="Times New Roman" w:cs="Times New Roman"/>
          <w:bCs/>
          <w:sz w:val="12"/>
          <w:szCs w:val="12"/>
        </w:rPr>
        <w:t>едицинской помощи пострадавшим.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2.9.4.</w:t>
      </w:r>
    </w:p>
    <w:p w:rsid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Таблица 2.9.4 - Мероприятия по инженерной защите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1972"/>
        <w:gridCol w:w="11"/>
        <w:gridCol w:w="5353"/>
      </w:tblGrid>
      <w:tr w:rsidR="00FD4FB5" w:rsidRPr="00FD4FB5" w:rsidTr="00FD4FB5">
        <w:trPr>
          <w:tblHeader/>
        </w:trPr>
        <w:tc>
          <w:tcPr>
            <w:tcW w:w="254" w:type="pct"/>
            <w:shd w:val="clear" w:color="auto" w:fill="auto"/>
          </w:tcPr>
          <w:p w:rsidR="00FD4FB5" w:rsidRPr="00FD4FB5" w:rsidRDefault="00FD4FB5" w:rsidP="00FD4FB5">
            <w:pPr>
              <w:spacing w:after="0" w:line="240" w:lineRule="auto"/>
              <w:rPr>
                <w:rFonts w:ascii="Times New Roman" w:hAnsi="Times New Roman" w:cs="Times New Roman"/>
                <w:b/>
                <w:snapToGrid w:val="0"/>
                <w:sz w:val="12"/>
                <w:szCs w:val="12"/>
              </w:rPr>
            </w:pPr>
            <w:r w:rsidRPr="00FD4FB5">
              <w:rPr>
                <w:rFonts w:ascii="Times New Roman" w:hAnsi="Times New Roman" w:cs="Times New Roman"/>
                <w:b/>
                <w:snapToGrid w:val="0"/>
                <w:sz w:val="12"/>
                <w:szCs w:val="12"/>
              </w:rPr>
              <w:t>№ п/п</w:t>
            </w:r>
          </w:p>
        </w:tc>
        <w:tc>
          <w:tcPr>
            <w:tcW w:w="1276" w:type="pct"/>
            <w:shd w:val="clear" w:color="auto" w:fill="auto"/>
          </w:tcPr>
          <w:p w:rsidR="00FD4FB5" w:rsidRPr="00FD4FB5" w:rsidRDefault="00FD4FB5" w:rsidP="00FD4FB5">
            <w:pPr>
              <w:spacing w:after="0" w:line="240" w:lineRule="auto"/>
              <w:rPr>
                <w:rFonts w:ascii="Times New Roman" w:hAnsi="Times New Roman" w:cs="Times New Roman"/>
                <w:b/>
                <w:snapToGrid w:val="0"/>
                <w:sz w:val="12"/>
                <w:szCs w:val="12"/>
              </w:rPr>
            </w:pPr>
            <w:r w:rsidRPr="00FD4FB5">
              <w:rPr>
                <w:rFonts w:ascii="Times New Roman" w:hAnsi="Times New Roman" w:cs="Times New Roman"/>
                <w:b/>
                <w:snapToGrid w:val="0"/>
                <w:sz w:val="12"/>
                <w:szCs w:val="12"/>
              </w:rPr>
              <w:t>Наименование природного процесса, опасного природного явления</w:t>
            </w:r>
          </w:p>
        </w:tc>
        <w:tc>
          <w:tcPr>
            <w:tcW w:w="3470" w:type="pct"/>
            <w:gridSpan w:val="2"/>
            <w:shd w:val="clear" w:color="auto" w:fill="auto"/>
          </w:tcPr>
          <w:p w:rsidR="00FD4FB5" w:rsidRPr="00FD4FB5" w:rsidRDefault="00FD4FB5" w:rsidP="00FD4FB5">
            <w:pPr>
              <w:spacing w:after="0" w:line="240" w:lineRule="auto"/>
              <w:ind w:left="-57" w:right="-57"/>
              <w:rPr>
                <w:rFonts w:ascii="Times New Roman" w:hAnsi="Times New Roman" w:cs="Times New Roman"/>
                <w:b/>
                <w:snapToGrid w:val="0"/>
                <w:sz w:val="12"/>
                <w:szCs w:val="12"/>
              </w:rPr>
            </w:pPr>
            <w:r w:rsidRPr="00FD4FB5">
              <w:rPr>
                <w:rFonts w:ascii="Times New Roman" w:hAnsi="Times New Roman" w:cs="Times New Roman"/>
                <w:b/>
                <w:snapToGrid w:val="0"/>
                <w:sz w:val="12"/>
                <w:szCs w:val="12"/>
              </w:rPr>
              <w:t>Мероприятия по инженерной защите</w:t>
            </w:r>
          </w:p>
        </w:tc>
      </w:tr>
      <w:tr w:rsidR="00FD4FB5" w:rsidRPr="00FD4FB5" w:rsidTr="00FD4FB5">
        <w:tc>
          <w:tcPr>
            <w:tcW w:w="254" w:type="pct"/>
            <w:shd w:val="clear" w:color="auto" w:fill="auto"/>
            <w:vAlign w:val="center"/>
          </w:tcPr>
          <w:p w:rsidR="00FD4FB5" w:rsidRPr="00FD4FB5" w:rsidRDefault="00FD4FB5" w:rsidP="00FD4FB5">
            <w:pPr>
              <w:spacing w:after="0" w:line="240" w:lineRule="auto"/>
              <w:jc w:val="center"/>
              <w:rPr>
                <w:rFonts w:ascii="Times New Roman" w:hAnsi="Times New Roman" w:cs="Times New Roman"/>
                <w:sz w:val="12"/>
                <w:szCs w:val="12"/>
              </w:rPr>
            </w:pPr>
            <w:r w:rsidRPr="00FD4FB5">
              <w:rPr>
                <w:rFonts w:ascii="Times New Roman" w:hAnsi="Times New Roman" w:cs="Times New Roman"/>
                <w:sz w:val="12"/>
                <w:szCs w:val="12"/>
              </w:rPr>
              <w:t>1</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Сильный ветер</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Строительство проектируемого объекта ведётся с учётом III района по ветровым нагрузкам. Для предотвращения повреждения кабелей предусматривается их прокладка по технологическим площадкам в водогазопроводных трубах. В местах пересечения с подземными коммуникациями и дорогами кабели прокладываются в жёстких гофрированных двустенных трубах.</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защиты молниеотводов от ветровых нагрузок предусмотрена установка их в грунт на глубину 3,5 м. Закрепление молниеотводов осуществляется бетоном на мелкозернистом наполнителе. Для снижения ветровых нагрузок опора молниеотвода и молниеприёмник выполнены из труб круглого сечения.</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Защита технологических трубопроводов и ёмкостного оборудования осуществляется установкой их подземным способом.</w:t>
            </w:r>
          </w:p>
        </w:tc>
      </w:tr>
      <w:tr w:rsidR="00FD4FB5" w:rsidRPr="00FD4FB5" w:rsidTr="00FD4FB5">
        <w:tc>
          <w:tcPr>
            <w:tcW w:w="254" w:type="pct"/>
            <w:shd w:val="clear" w:color="auto" w:fill="auto"/>
            <w:vAlign w:val="center"/>
          </w:tcPr>
          <w:p w:rsidR="00FD4FB5" w:rsidRPr="00FD4FB5" w:rsidRDefault="00FD4FB5" w:rsidP="00FD4FB5">
            <w:pPr>
              <w:spacing w:after="0" w:line="240" w:lineRule="auto"/>
              <w:jc w:val="center"/>
              <w:rPr>
                <w:rFonts w:ascii="Times New Roman" w:hAnsi="Times New Roman" w:cs="Times New Roman"/>
                <w:sz w:val="12"/>
                <w:szCs w:val="12"/>
              </w:rPr>
            </w:pPr>
            <w:r w:rsidRPr="00FD4FB5">
              <w:rPr>
                <w:rFonts w:ascii="Times New Roman" w:hAnsi="Times New Roman" w:cs="Times New Roman"/>
                <w:sz w:val="12"/>
                <w:szCs w:val="12"/>
              </w:rPr>
              <w:lastRenderedPageBreak/>
              <w:t>2</w:t>
            </w:r>
          </w:p>
        </w:tc>
        <w:tc>
          <w:tcPr>
            <w:tcW w:w="1283" w:type="pct"/>
            <w:gridSpan w:val="2"/>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Сильный ливень</w:t>
            </w:r>
          </w:p>
        </w:tc>
        <w:tc>
          <w:tcPr>
            <w:tcW w:w="3463" w:type="pct"/>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На площадках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железобетонных стоек и сборных железобетонных фундаментов применяется бетон марки по водонепроницаемости W4.</w:t>
            </w:r>
          </w:p>
        </w:tc>
      </w:tr>
      <w:tr w:rsidR="00FD4FB5" w:rsidRPr="00FD4FB5" w:rsidTr="00FD4FB5">
        <w:tc>
          <w:tcPr>
            <w:tcW w:w="254" w:type="pct"/>
            <w:shd w:val="clear" w:color="auto" w:fill="auto"/>
            <w:vAlign w:val="center"/>
          </w:tcPr>
          <w:p w:rsidR="00FD4FB5" w:rsidRPr="00FD4FB5" w:rsidRDefault="00FD4FB5" w:rsidP="00FD4FB5">
            <w:pPr>
              <w:spacing w:after="0" w:line="240" w:lineRule="auto"/>
              <w:jc w:val="center"/>
              <w:rPr>
                <w:rFonts w:ascii="Times New Roman" w:hAnsi="Times New Roman" w:cs="Times New Roman"/>
                <w:sz w:val="12"/>
                <w:szCs w:val="12"/>
              </w:rPr>
            </w:pPr>
            <w:r w:rsidRPr="00FD4FB5">
              <w:rPr>
                <w:rFonts w:ascii="Times New Roman" w:hAnsi="Times New Roman" w:cs="Times New Roman"/>
                <w:sz w:val="12"/>
                <w:szCs w:val="12"/>
              </w:rPr>
              <w:t>3</w:t>
            </w:r>
          </w:p>
        </w:tc>
        <w:tc>
          <w:tcPr>
            <w:tcW w:w="1283"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Сильный снег</w:t>
            </w:r>
          </w:p>
        </w:tc>
        <w:tc>
          <w:tcPr>
            <w:tcW w:w="3463" w:type="pct"/>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Все оборудование предусматривается в блочном, шкафном исполнении, защищённом от снеговых явлений.</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Кабельные сооружения, трубопроводы, ёмкостное оборудование защищаются тем же способом, что и при сильном ветре.</w:t>
            </w:r>
          </w:p>
        </w:tc>
      </w:tr>
      <w:tr w:rsidR="00FD4FB5" w:rsidRPr="00FD4FB5" w:rsidTr="00FD4FB5">
        <w:tc>
          <w:tcPr>
            <w:tcW w:w="254" w:type="pct"/>
            <w:shd w:val="clear" w:color="auto" w:fill="auto"/>
            <w:vAlign w:val="center"/>
          </w:tcPr>
          <w:p w:rsidR="00FD4FB5" w:rsidRPr="00FD4FB5" w:rsidRDefault="00FD4FB5" w:rsidP="00FD4FB5">
            <w:pPr>
              <w:spacing w:after="0" w:line="240" w:lineRule="auto"/>
              <w:jc w:val="center"/>
              <w:rPr>
                <w:rFonts w:ascii="Times New Roman" w:hAnsi="Times New Roman" w:cs="Times New Roman"/>
                <w:sz w:val="12"/>
                <w:szCs w:val="12"/>
              </w:rPr>
            </w:pPr>
            <w:r w:rsidRPr="00FD4FB5">
              <w:rPr>
                <w:rFonts w:ascii="Times New Roman" w:hAnsi="Times New Roman" w:cs="Times New Roman"/>
                <w:sz w:val="12"/>
                <w:szCs w:val="12"/>
              </w:rPr>
              <w:t>4</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Сильный мороз</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предотвращения снижения температуры продукта газопровода укладываются в грунт на глубину не менее 1,6 м до верхней образующей трубы. Надземные участки трубопроводов и арматура теплоизолируются полиуретаном.</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Шкаф КИПиА комплектуются отопительными приборами заводом изготовителем для поддержания температуры в них не ниже +10 С.</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железобетонных стоек и сборных железобетонных фундаментов применять бетон на сульфатостойком цементе по морозоустойчивости F75.</w:t>
            </w:r>
          </w:p>
        </w:tc>
      </w:tr>
      <w:tr w:rsidR="00FD4FB5" w:rsidRPr="00FD4FB5" w:rsidTr="00FD4FB5">
        <w:tc>
          <w:tcPr>
            <w:tcW w:w="254" w:type="pct"/>
            <w:shd w:val="clear" w:color="auto" w:fill="auto"/>
            <w:vAlign w:val="center"/>
          </w:tcPr>
          <w:p w:rsidR="00FD4FB5" w:rsidRPr="00FD4FB5" w:rsidRDefault="00FD4FB5" w:rsidP="00FD4FB5">
            <w:pPr>
              <w:spacing w:after="0" w:line="240" w:lineRule="auto"/>
              <w:jc w:val="center"/>
              <w:rPr>
                <w:rFonts w:ascii="Times New Roman" w:hAnsi="Times New Roman" w:cs="Times New Roman"/>
                <w:sz w:val="12"/>
                <w:szCs w:val="12"/>
              </w:rPr>
            </w:pPr>
            <w:r w:rsidRPr="00FD4FB5">
              <w:rPr>
                <w:rFonts w:ascii="Times New Roman" w:hAnsi="Times New Roman" w:cs="Times New Roman"/>
                <w:sz w:val="12"/>
                <w:szCs w:val="12"/>
              </w:rPr>
              <w:t>5</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Гроза</w:t>
            </w:r>
          </w:p>
        </w:tc>
        <w:tc>
          <w:tcPr>
            <w:tcW w:w="3470" w:type="pct"/>
            <w:gridSpan w:val="2"/>
            <w:shd w:val="clear" w:color="auto" w:fill="auto"/>
          </w:tcPr>
          <w:p w:rsidR="00FD4FB5" w:rsidRPr="00FD4FB5" w:rsidRDefault="00FD4FB5" w:rsidP="00FD4FB5">
            <w:pPr>
              <w:pStyle w:val="aff"/>
              <w:jc w:val="left"/>
              <w:rPr>
                <w:sz w:val="12"/>
                <w:szCs w:val="12"/>
              </w:rPr>
            </w:pPr>
            <w:r w:rsidRPr="00FD4FB5">
              <w:rPr>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FD4FB5" w:rsidRPr="00FD4FB5" w:rsidRDefault="00FD4FB5" w:rsidP="00FD4FB5">
            <w:pPr>
              <w:pStyle w:val="aff"/>
              <w:jc w:val="left"/>
              <w:rPr>
                <w:sz w:val="12"/>
                <w:szCs w:val="12"/>
              </w:rPr>
            </w:pPr>
            <w:r w:rsidRPr="00FD4FB5">
              <w:rPr>
                <w:sz w:val="12"/>
                <w:szCs w:val="12"/>
              </w:rPr>
              <w:t>Для молниезащиты ГРПБ предусматривается установка отдельно стоящего молниеотвода высотой 22м.</w:t>
            </w:r>
          </w:p>
        </w:tc>
      </w:tr>
      <w:tr w:rsidR="00FD4FB5" w:rsidRPr="00FD4FB5" w:rsidTr="00FD4FB5">
        <w:tc>
          <w:tcPr>
            <w:tcW w:w="254" w:type="pct"/>
            <w:shd w:val="clear" w:color="auto" w:fill="auto"/>
          </w:tcPr>
          <w:p w:rsidR="00FD4FB5" w:rsidRPr="00FD4FB5" w:rsidRDefault="00FD4FB5" w:rsidP="00FD4FB5">
            <w:pPr>
              <w:pStyle w:val="afffff5"/>
              <w:spacing w:before="0"/>
              <w:ind w:firstLine="0"/>
              <w:jc w:val="left"/>
              <w:rPr>
                <w:rFonts w:cs="Times New Roman"/>
                <w:sz w:val="12"/>
                <w:szCs w:val="12"/>
              </w:rPr>
            </w:pPr>
            <w:r w:rsidRPr="00FD4FB5">
              <w:rPr>
                <w:rFonts w:cs="Times New Roman"/>
                <w:sz w:val="12"/>
                <w:szCs w:val="12"/>
              </w:rPr>
              <w:t>6</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Эрозионные процессы</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FD4FB5" w:rsidRPr="00FD4FB5" w:rsidTr="00FD4FB5">
        <w:tc>
          <w:tcPr>
            <w:tcW w:w="254" w:type="pct"/>
            <w:shd w:val="clear" w:color="auto" w:fill="auto"/>
          </w:tcPr>
          <w:p w:rsidR="00FD4FB5" w:rsidRPr="00FD4FB5" w:rsidRDefault="00FD4FB5" w:rsidP="00FD4FB5">
            <w:pPr>
              <w:pStyle w:val="afffff5"/>
              <w:spacing w:before="0"/>
              <w:ind w:firstLine="0"/>
              <w:jc w:val="left"/>
              <w:rPr>
                <w:rFonts w:cs="Times New Roman"/>
                <w:sz w:val="12"/>
                <w:szCs w:val="12"/>
              </w:rPr>
            </w:pPr>
            <w:r w:rsidRPr="00FD4FB5">
              <w:rPr>
                <w:rFonts w:cs="Times New Roman"/>
                <w:sz w:val="12"/>
                <w:szCs w:val="12"/>
              </w:rPr>
              <w:t>7</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Природные пожары</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color w:val="000000"/>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FD4FB5" w:rsidRPr="00FD4FB5" w:rsidTr="00FD4FB5">
        <w:tc>
          <w:tcPr>
            <w:tcW w:w="254" w:type="pct"/>
            <w:shd w:val="clear" w:color="auto" w:fill="auto"/>
          </w:tcPr>
          <w:p w:rsidR="00FD4FB5" w:rsidRPr="00FD4FB5" w:rsidRDefault="00FD4FB5" w:rsidP="00FD4FB5">
            <w:pPr>
              <w:pStyle w:val="afffff5"/>
              <w:spacing w:before="0"/>
              <w:ind w:firstLine="0"/>
              <w:jc w:val="left"/>
              <w:rPr>
                <w:rFonts w:cs="Times New Roman"/>
                <w:sz w:val="12"/>
                <w:szCs w:val="12"/>
              </w:rPr>
            </w:pPr>
            <w:r w:rsidRPr="00FD4FB5">
              <w:rPr>
                <w:rFonts w:cs="Times New Roman"/>
                <w:sz w:val="12"/>
                <w:szCs w:val="12"/>
              </w:rPr>
              <w:t>8</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Подтопление территории</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sz w:val="12"/>
                <w:szCs w:val="12"/>
              </w:rPr>
              <w:t>Проектом предусмотрена гидроизоляция подземных конструкций горячим битумом или битумно-латексной мастикой.</w:t>
            </w:r>
          </w:p>
        </w:tc>
      </w:tr>
      <w:tr w:rsidR="00FD4FB5" w:rsidRPr="00FD4FB5" w:rsidTr="00FD4FB5">
        <w:tc>
          <w:tcPr>
            <w:tcW w:w="254" w:type="pct"/>
            <w:shd w:val="clear" w:color="auto" w:fill="auto"/>
          </w:tcPr>
          <w:p w:rsidR="00FD4FB5" w:rsidRPr="00FD4FB5" w:rsidRDefault="00FD4FB5" w:rsidP="00FD4FB5">
            <w:pPr>
              <w:pStyle w:val="afffff5"/>
              <w:spacing w:before="0"/>
              <w:ind w:firstLine="0"/>
              <w:jc w:val="left"/>
              <w:rPr>
                <w:rFonts w:cs="Times New Roman"/>
                <w:sz w:val="12"/>
                <w:szCs w:val="12"/>
              </w:rPr>
            </w:pPr>
            <w:r w:rsidRPr="00FD4FB5">
              <w:rPr>
                <w:rFonts w:cs="Times New Roman"/>
                <w:sz w:val="12"/>
                <w:szCs w:val="12"/>
              </w:rPr>
              <w:t>9</w:t>
            </w:r>
          </w:p>
        </w:tc>
        <w:tc>
          <w:tcPr>
            <w:tcW w:w="1276" w:type="pct"/>
            <w:shd w:val="clear" w:color="auto" w:fill="auto"/>
            <w:vAlign w:val="center"/>
          </w:tcPr>
          <w:p w:rsidR="00FD4FB5" w:rsidRPr="00FD4FB5" w:rsidRDefault="00FD4FB5" w:rsidP="00FD4FB5">
            <w:pPr>
              <w:pStyle w:val="afffff5"/>
              <w:snapToGrid w:val="0"/>
              <w:spacing w:before="0"/>
              <w:ind w:left="0" w:firstLine="0"/>
              <w:jc w:val="center"/>
              <w:rPr>
                <w:rFonts w:cs="Times New Roman"/>
                <w:color w:val="000000"/>
                <w:sz w:val="12"/>
                <w:szCs w:val="12"/>
              </w:rPr>
            </w:pPr>
            <w:r w:rsidRPr="00FD4FB5">
              <w:rPr>
                <w:rFonts w:cs="Times New Roman"/>
                <w:color w:val="000000"/>
                <w:sz w:val="12"/>
                <w:szCs w:val="12"/>
              </w:rPr>
              <w:t>Морозное пучение грунтов</w:t>
            </w:r>
          </w:p>
        </w:tc>
        <w:tc>
          <w:tcPr>
            <w:tcW w:w="3470" w:type="pct"/>
            <w:gridSpan w:val="2"/>
            <w:shd w:val="clear" w:color="auto" w:fill="auto"/>
          </w:tcPr>
          <w:p w:rsidR="00FD4FB5" w:rsidRPr="00FD4FB5" w:rsidRDefault="00FD4FB5" w:rsidP="00FD4FB5">
            <w:pPr>
              <w:pStyle w:val="afffff5"/>
              <w:snapToGrid w:val="0"/>
              <w:spacing w:before="0"/>
              <w:ind w:left="0" w:firstLine="0"/>
              <w:jc w:val="left"/>
              <w:rPr>
                <w:rFonts w:cs="Times New Roman"/>
                <w:color w:val="000000"/>
                <w:sz w:val="12"/>
                <w:szCs w:val="12"/>
              </w:rPr>
            </w:pPr>
            <w:r w:rsidRPr="00FD4FB5">
              <w:rPr>
                <w:rFonts w:cs="Times New Roman"/>
                <w:sz w:val="12"/>
                <w:szCs w:val="12"/>
              </w:rPr>
              <w:t>Предусмотрена замена на технологических площадках пучинистого грунта на непучинистый.</w:t>
            </w:r>
          </w:p>
        </w:tc>
      </w:tr>
    </w:tbl>
    <w:p w:rsid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p>
    <w:p w:rsidR="00FD4FB5" w:rsidRPr="00FD4FB5" w:rsidRDefault="00FD4FB5" w:rsidP="00FD4FB5">
      <w:pPr>
        <w:tabs>
          <w:tab w:val="left" w:pos="6936"/>
        </w:tabs>
        <w:spacing w:after="0" w:line="240" w:lineRule="auto"/>
        <w:ind w:firstLine="284"/>
        <w:jc w:val="center"/>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Перечень мер</w:t>
      </w:r>
      <w:r>
        <w:rPr>
          <w:rFonts w:ascii="Times New Roman" w:eastAsia="Calibri" w:hAnsi="Times New Roman" w:cs="Times New Roman"/>
          <w:bCs/>
          <w:sz w:val="12"/>
          <w:szCs w:val="12"/>
        </w:rPr>
        <w:t>оприятий по гражданской обороне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некатегорированным по гражданской обороне (ГО).</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Территория Сергиевского района Самарской области, на которой располагается проектируемый объект, не отнесена к группе по гражданской обороны.</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связи с тем, что проектируемые объекты не являются самостоятельным или обособленным производственным объектом, какие либо решения по управлению гражданской обороной в объёме конкретного объекта отсутствуют. Все решения в объёме общества изложены в Плане ГО АО «Самаранефтегаз». АО «Самаранефтегаз» имеет установленное мобилизационное задание и продолжает свою деятельность в военное время, соответственно и проектируемый объект так же будет продолжать работать в общем режиме производства.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Местом дислокации персонала, обслуживающего проектируемые сооружения, является административное здание, расположенное на УПН «Радаевская», которое обеспечено теплом, электроэнергией, питьевой водой. Персонал обеспечен портативной радиостанцией, c использованием которой он оповещается во время выездов на объект проектирования. Работа указанных радиостанций обеспечивается базовыми станциями существующей сети радиотелефонной связи ОАО «Самаранефтегаз» стандарта Smartrunk-II в диапазоне 400 – 430 МГц.</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Оповещение обслуживающего персонала проектируемых сооружений осуществляется с использованием средств громкоговорящей связи (ГГС).</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Оповещение персонала проектируемых сооружений по сигналам ГО будет происходить по следующей схеме: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подача предупредительно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при получении сигналов ГО дежурный оператор по ЦЭРТ-1 оповещает обслуживающий персонал по громкоговорящей связи, и персонал находящийся на линейной части газопровода по средствам радиосвязи и сотовой связи.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При получении сигналов ГО администрация муниципального района Сергиевского также начинает транслировать сигналы ГО по сетям телевизионного и радиовещания.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При получении сигналов ГО по сети телевизионного и радиовещания диспетчер ЦИТС АО «Самаранефтегаз» дублирует оповещение обслуживающего персонала по следующей схеме существующими средствами связи: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доведение сигналов ГО от диспетчера ЦИТС АО «Самаранефтегаз» до диспетчера Региональной инженерно-технической службы (РИТС) АО «Самаранефтегаз» по существующей ведомственной сети;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доведение информации и сигналов ГО от диспетчерского пункта РИТС СГМ до диспетчерского пункта ЦЭРТ-1 по существующей ведомственной телефонной сети;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D4FB5">
        <w:rPr>
          <w:rFonts w:ascii="Times New Roman" w:eastAsia="Calibri" w:hAnsi="Times New Roman" w:cs="Times New Roman"/>
          <w:bCs/>
          <w:sz w:val="12"/>
          <w:szCs w:val="12"/>
        </w:rPr>
        <w:t>доведение сигналов ГО от диспетчера ЦЭРТ-1 до дежурного оператора по ЦЭРТ-1 (административное здание бригады ЦЭРТ-1 - место постоянного присутствия персонала) по существующей ведомственной телефонной сети;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FD4FB5">
        <w:rPr>
          <w:rFonts w:ascii="Times New Roman" w:eastAsia="Calibri" w:hAnsi="Times New Roman" w:cs="Times New Roman"/>
          <w:bCs/>
          <w:sz w:val="12"/>
          <w:szCs w:val="12"/>
        </w:rPr>
        <w:t>при получении сигналов ГО дежурный оператор по ЦЭРТ-1 (место постоянного присутствия персонала) оповещает обслуживающий персонал по громкоговорящей связи, персонал находящийся на линейной части трубопровода по средствам радиосвязи и сотовой связи.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ЦИТС, РИТС СГМ, ЦЭРТ-1, дежурный оператор по ЦЭРТ-1.</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утверждённым совместным приказом Министров МЧС РФ, Мининформтехнологий РФ </w:t>
      </w:r>
      <w:r>
        <w:rPr>
          <w:rFonts w:ascii="Times New Roman" w:eastAsia="Calibri" w:hAnsi="Times New Roman" w:cs="Times New Roman"/>
          <w:bCs/>
          <w:sz w:val="12"/>
          <w:szCs w:val="12"/>
        </w:rPr>
        <w:t xml:space="preserve">и Минкультуры РФ от 25.07.2006  </w:t>
      </w:r>
      <w:r w:rsidRPr="00FD4FB5">
        <w:rPr>
          <w:rFonts w:ascii="Times New Roman" w:eastAsia="Calibri" w:hAnsi="Times New Roman" w:cs="Times New Roman"/>
          <w:bCs/>
          <w:sz w:val="12"/>
          <w:szCs w:val="12"/>
        </w:rPr>
        <w:t>№ 422/90/376.</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Передвижного пункта управления в военное время не предусматривается.</w:t>
      </w:r>
    </w:p>
    <w:p w:rsid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Схема оповещения по сигналам ГО приведена на рисунке 2.9.1.</w:t>
      </w:r>
    </w:p>
    <w:p w:rsidR="00FD4FB5" w:rsidRDefault="00FD4FB5" w:rsidP="00FD4FB5">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2DC151DC" wp14:editId="6C6E3F0F">
            <wp:extent cx="2466975" cy="2054006"/>
            <wp:effectExtent l="0" t="0" r="0" b="0"/>
            <wp:docPr id="26" name="Рисунок 26" descr="C:\Users\user\AppData\Local\Microsoft\Windows\Temporary Internet Files\Content.Word\р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роб.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1051" cy="2057400"/>
                    </a:xfrm>
                    <a:prstGeom prst="rect">
                      <a:avLst/>
                    </a:prstGeom>
                    <a:noFill/>
                    <a:ln>
                      <a:noFill/>
                    </a:ln>
                  </pic:spPr>
                </pic:pic>
              </a:graphicData>
            </a:graphic>
          </wp:inline>
        </w:drawing>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Рисунок 2.9.1 - Принципиальная схема оповещения по сигналам ГО</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световой и другим видам маскировки проектируемого объекта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Согласно п. 3.15 ГОСТР Р 55201-2012 территория, на которой расположены проектируемые сооружения, входит в зону светомаскировки.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Проектом не предусматривается наружное освещение проектируемых объектов.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Внутреннее электроосвещение, входящее в состав технологического и электрического оборудования, принято на основании технической документации Заводов-изготовителей данного оборудования.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лампами и высоким коэффициентом мощности.</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По сигналу «Воздушная тревога» дежурный персонал при проведении работ на проектируемом оборудовании отключает внутреннее ос</w:t>
      </w:r>
      <w:r w:rsidR="00AD6839">
        <w:rPr>
          <w:rFonts w:ascii="Times New Roman" w:eastAsia="Calibri" w:hAnsi="Times New Roman" w:cs="Times New Roman"/>
          <w:bCs/>
          <w:sz w:val="12"/>
          <w:szCs w:val="12"/>
        </w:rPr>
        <w:t>вещения проектируемых объектов.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Централизованных систем водоснабжения на проектируемом объекте не предусматривается.</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Проектируемый объект располагается</w:t>
      </w:r>
      <w:r w:rsidR="00AD6839">
        <w:rPr>
          <w:rFonts w:ascii="Times New Roman" w:eastAsia="Calibri" w:hAnsi="Times New Roman" w:cs="Times New Roman"/>
          <w:bCs/>
          <w:sz w:val="12"/>
          <w:szCs w:val="12"/>
        </w:rPr>
        <w:t xml:space="preserve"> на территории Радаевского м-я </w:t>
      </w:r>
      <w:r w:rsidRPr="00FD4FB5">
        <w:rPr>
          <w:rFonts w:ascii="Times New Roman" w:eastAsia="Calibri" w:hAnsi="Times New Roman" w:cs="Times New Roman"/>
          <w:bCs/>
          <w:sz w:val="12"/>
          <w:szCs w:val="12"/>
        </w:rPr>
        <w:t>АО «Самаранефтегаз», обслуживание объекта будет осуществляться персоналом ЦЭРТ-1. В соответствии с п.3.9 ВНТП 3-85 для хозяйственно-питьевого водоснабжения обслуживающего персонала проектируемых сооружений будет использоваться привозная вода питьевого качества, соответствующая требованиям ГОСТ Р 51232-98 «Вода питьевая. Общие требования к организации и методам контроля качества» и СанПиН 2.1.4.1074-01 «Питьевая воды. Гигиенические требования к качеству воды централизованных систем питьевого водоснабжения. Контроль качества». Обоснование введения режимов радиационной защиты на территории проектируемого объекта, подвергшейся радиоактивному загрязнению (заражению).</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Режимы радиационной защиты не предусматриваются, так как объект не располагается в зоне возможного радиоактивного загрязнения</w:t>
      </w:r>
      <w:r w:rsidR="00AD6839">
        <w:rPr>
          <w:rFonts w:ascii="Times New Roman" w:eastAsia="Calibri" w:hAnsi="Times New Roman" w:cs="Times New Roman"/>
          <w:bCs/>
          <w:sz w:val="12"/>
          <w:szCs w:val="12"/>
        </w:rPr>
        <w:t>.</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Проектируемые сооружения продолжают свою деятельность в военное время.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Типовые режимы позволяют оперативно с имеющимися данными об уровнях радиации, устанавливать режим радиационной защиты на длительный период.</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Предусматривается следующий порядок ввода в действие режимов радиационной защиты. С объявлением угрозы радиоактивного заражения выставляются посты наблюдения, оснащённые дозиметрическими приборами. Посты замеряют уровни радиации через каждые 0,5 часа и результаты измерений докладывают в штаб ГО.</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Руководитель штаба ГО по измеренным и рассчитанным на 1 час уровням радиации и таблице типовых режимов определяет  режим радиационной защиты рабочих и служащих и докладывает руководителю ГО АО «Самаранефтегаз». Если на территории объекта уровни радиации неодинаковые, режим выбирается и устанавливается по максимальному уровню радиации, пересчитанному на один час после взрыва.</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Режим радиационной защиты рабочих и служащих вводится в действие решением руководителя ГО АО «Самаранефтегаз», о чем передаётся сообщение по имеющимся средствам связи и предоставляется донесение в ГУ МЧС России по Самарской области.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Выход из режима радиационной защиты также определяется руководителем ГО, о чем оповещаются все рабочие и служащие.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качестве средств индивидуальной защиты органов дыхания от радиоактивных аэрозолей обслуживающим персоналом при осуществлении своей деятельности на территории проектируемого объекта, подвергшейся радиоактивному загрязнению (заражению), предусматривается использование респираторов типа Р-2.</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защиты кожных покровов и верхней одежды от радиоактивных веществ предусматривается применять подручные средства защиты - производственная и бытовая одежда, куртки, комбинезоны, халаты, плащи, накидки с дополнительными средствами герметизации вокруг шеи, на запястьях  и  щиколотках.</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lastRenderedPageBreak/>
        <w:t xml:space="preserve">С целью повышения устойчивости организма к воздействию ионизирующих излучений и уменьшения степени радиационных поражений обслуживающим персоналом предусматривается применять медицинские средства индивидуальной защиты </w:t>
      </w:r>
      <w:r w:rsidR="00AD6839">
        <w:rPr>
          <w:rFonts w:ascii="Times New Roman" w:eastAsia="Calibri" w:hAnsi="Times New Roman" w:cs="Times New Roman"/>
          <w:bCs/>
          <w:sz w:val="12"/>
          <w:szCs w:val="12"/>
        </w:rPr>
        <w:t>(аптечка индивидуальная (АИ-2).</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В особый период технологические процессы на проектируемом объекте могут быть остановлены при получении соответствующих сигналов ГО от Главного управления МЧС России по Самарской области.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Остановка проектируемого объекта в целом или отдельных его составляющих частей заключается в остановке процесса транспортировки газа. Остановка предусмотрена без нарушения правил техники безопасности и без создания условий, способствующих появлению факторов поражения. Безаварийная остановка оборудования обеспечивает дальнейшее возобновление производственного процесса без проведения длительных подготовительных работ.</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газопровода осуществляется в соответствии с технологическим регламентом.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Перед остановкой технологического процесса необходимо поставить в известность дежурного диспетчера АО «Самаранефтегаз».</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Остановка проектируемого оборудования по сигналу «Воздушная тревога» производится в последовательности, установленной технологическим регламентом.</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 остановленных аппаратах, оборудовании, на трубопроводах, коммуникациях должны быть перекрыта запорная арматура таким образом, чтобы исключилась возможность случайного их заполнения, выкачивания, истечение.</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Электрооборудование должно быть обесточено во избежание поражения персонала электрическим током.</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Перед началом остановки установки или отдельного объекта старший оператор смены должен поставить в известность весь обслуживающий персонал, задействованный на остановке и поставить пе</w:t>
      </w:r>
      <w:r w:rsidR="00AD6839">
        <w:rPr>
          <w:rFonts w:ascii="Times New Roman" w:eastAsia="Calibri" w:hAnsi="Times New Roman" w:cs="Times New Roman"/>
          <w:bCs/>
          <w:sz w:val="12"/>
          <w:szCs w:val="12"/>
        </w:rPr>
        <w:t>ред каждым определённую задачу.</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объекта к воздействию поражающих факторов современных средств поражения.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предусматривают:</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обеспечение безаварийной остановки технологических процессов;</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создание и содержание резервов материально-технических, продовольственных, медицинских и иных средств;</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установка электрооборудования во взрывозащищённом исполнении;</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герметизацию оборудования с использованием сварочного способа соединений, минимизацией фланцевых соединений;</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применение термообработанных труб, покрытых изоляцией весьма усиленного типа, выполненной в заводских условиях;</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покрытие гидроизоляцией весьма усиленного типа сварных стыков газопровода и деталей трубопроводов;</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защита оборудования и трубопроводов от статического электричества путём заземления;</w:t>
      </w:r>
    </w:p>
    <w:p w:rsidR="00FD4FB5" w:rsidRPr="00FD4FB5" w:rsidRDefault="00AD6839" w:rsidP="00FD4F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00FD4FB5" w:rsidRPr="00FD4FB5">
        <w:rPr>
          <w:rFonts w:ascii="Times New Roman" w:eastAsia="Calibri" w:hAnsi="Times New Roman" w:cs="Times New Roman"/>
          <w:bCs/>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надёжности электроснабжения нагрузок КИПиА, относящихся к 1-ой категории, предусматриваются источники бесперебойного питания, устанавливаемые в шкафу КИПиА и в ш</w:t>
      </w:r>
      <w:r w:rsidR="00AD6839">
        <w:rPr>
          <w:rFonts w:ascii="Times New Roman" w:eastAsia="Calibri" w:hAnsi="Times New Roman" w:cs="Times New Roman"/>
          <w:bCs/>
          <w:sz w:val="12"/>
          <w:szCs w:val="12"/>
        </w:rPr>
        <w:t>кафу обработки информации ГРПБ.</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sidR="00AD6839">
        <w:rPr>
          <w:rFonts w:ascii="Times New Roman" w:eastAsia="Calibri" w:hAnsi="Times New Roman" w:cs="Times New Roman"/>
          <w:bCs/>
          <w:sz w:val="12"/>
          <w:szCs w:val="12"/>
        </w:rPr>
        <w:t>ментацией не предусматриваются.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мониторингу состояния радиационной и химической обстановки на территории проектируемого объекта</w:t>
      </w:r>
    </w:p>
    <w:p w:rsidR="00FD4FB5" w:rsidRPr="00FD4FB5"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Для мониторинга состояния радиационной и химической обстановки на территории проектируемого объекта будет задействована штатная Служба радиационной безопасности Общества и нештатные формирования - звенья радиационной и химической разведки созданные в ЦЭРТ-1. Решение на организацию и ведение радиационной и химической разведки принимает главный инженер организации. Для ведения разведки привлекаются разведывательные группы. Разведка может производиться п</w:t>
      </w:r>
      <w:r w:rsidR="00AD6839">
        <w:rPr>
          <w:rFonts w:ascii="Times New Roman" w:eastAsia="Calibri" w:hAnsi="Times New Roman" w:cs="Times New Roman"/>
          <w:bCs/>
          <w:sz w:val="12"/>
          <w:szCs w:val="12"/>
        </w:rPr>
        <w:t>ешим порядком и на автомобилях.</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инженерной защите (укрытию) персонала в защитных сооружениях гражданской обороны</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Так как по СП 165.1325800.2014 в зону возможных сильных разрушений, возможных разрушений при воздействии обычных средств поражения, возможного радиоактивного загрязнения, возможного катастрофического затопления проектируемый объект не попадает, то по Положению № 1309 от 2911.1999 использование противорадиационное укрытие не требуется.</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27.04.2000г. № 379 предусматривается Планом ГО АО «Самаранефтегаз».</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Резерв материальных ресурсов размещается, и хранится на складах предприятия. Контроль за организацией накопления, хранения, освежения объектового резерва материальных ресурсов возложен на главного инженера организации.</w:t>
      </w:r>
    </w:p>
    <w:p w:rsidR="00FD4FB5" w:rsidRPr="00FD4FB5" w:rsidRDefault="00FD4FB5" w:rsidP="00FD4FB5">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 xml:space="preserve">Для защиты персонала в необходимом количестве и номенклатуре в </w:t>
      </w:r>
    </w:p>
    <w:p w:rsidR="00AD6839"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АО «Самаранефтегаз» предусмотрены средства индивидуальной защиты (СИЗ). Средства индивидуальной защиты находятся на складах предприятия. На рабочих местах средства индивидуальной защиты органов дыхания (СИЗОД) хранятся в операторной административного здания бригады ЦЭРТ-1 в специальном шкафу, каждый в своей ячейке. На каждой ячейке и на сумке противогаза закреплена бирка с указанием фамилии владельца, марки и размера. Также в операторной предусмотрен аварийный запас СИЗОД соответствующих типов и марок. Персонал, находящийся на линейной част</w:t>
      </w:r>
      <w:r w:rsidR="00AD6839">
        <w:rPr>
          <w:rFonts w:ascii="Times New Roman" w:eastAsia="Calibri" w:hAnsi="Times New Roman" w:cs="Times New Roman"/>
          <w:bCs/>
          <w:sz w:val="12"/>
          <w:szCs w:val="12"/>
        </w:rPr>
        <w:t>и газопровода оснащается СИЗОД.</w:t>
      </w:r>
    </w:p>
    <w:p w:rsidR="00AD6839" w:rsidRDefault="00FD4FB5"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Мероприятия по обеспечению эвакуации персонала и материальных ценностей в безопасные районы</w:t>
      </w:r>
      <w:r w:rsidR="00AD6839" w:rsidRPr="00AD6839">
        <w:rPr>
          <w:rFonts w:ascii="Times New Roman" w:eastAsia="Calibri" w:hAnsi="Times New Roman" w:cs="Times New Roman"/>
          <w:bCs/>
          <w:sz w:val="12"/>
          <w:szCs w:val="12"/>
        </w:rPr>
        <w:t xml:space="preserve"> </w:t>
      </w:r>
    </w:p>
    <w:p w:rsidR="00AD6839" w:rsidRDefault="00AD6839" w:rsidP="00AD6839">
      <w:pPr>
        <w:tabs>
          <w:tab w:val="left" w:pos="6936"/>
        </w:tabs>
        <w:spacing w:after="0" w:line="240" w:lineRule="auto"/>
        <w:ind w:firstLine="284"/>
        <w:jc w:val="both"/>
        <w:rPr>
          <w:rFonts w:ascii="Times New Roman" w:eastAsia="Calibri" w:hAnsi="Times New Roman" w:cs="Times New Roman"/>
          <w:bCs/>
          <w:sz w:val="12"/>
          <w:szCs w:val="12"/>
        </w:rPr>
      </w:pPr>
      <w:r w:rsidRPr="00FD4FB5">
        <w:rPr>
          <w:rFonts w:ascii="Times New Roman" w:eastAsia="Calibri" w:hAnsi="Times New Roman" w:cs="Times New Roman"/>
          <w:bCs/>
          <w:sz w:val="12"/>
          <w:szCs w:val="12"/>
        </w:rPr>
        <w:t>Мероприятий по эвакуации персонала и материальных ценностей в безопасные районы в особый период проектной документацией не предусматривается, так как в соответствии со СП 165.1325800.2014 проектируемые сооружения располагаются на территории безопасного района.</w:t>
      </w:r>
    </w:p>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extent cx="3912054" cy="695325"/>
            <wp:effectExtent l="0" t="0" r="0" b="0"/>
            <wp:docPr id="27" name="Рисунок 27" descr="C:\Users\user\AppData\Local\Microsoft\Windows\Temporary Internet Files\Content.Word\тшзх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тшзхэ.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054" cy="695325"/>
                    </a:xfrm>
                    <a:prstGeom prst="rect">
                      <a:avLst/>
                    </a:prstGeom>
                    <a:noFill/>
                    <a:ln>
                      <a:noFill/>
                    </a:ln>
                  </pic:spPr>
                </pic:pic>
              </a:graphicData>
            </a:graphic>
          </wp:inline>
        </w:drawing>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ДОКУМЕНТАЦИЯ ПО ВНЕСЕНИЮ ИЗМЕНЕНИЙ В ДОКУМЕНТАЦИЮ ПО ПЛАНИРОВКЕ ТЕРРИТОРИИ</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для размещения объекта</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4589П «Газопровод от сетей ООО «СВГК – УПН «Радаевская»,</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 Сергиевский Самарской области.</w:t>
      </w:r>
    </w:p>
    <w:p w:rsidR="0091727E" w:rsidRPr="0091727E" w:rsidRDefault="0091727E" w:rsidP="0091727E">
      <w:pPr>
        <w:tabs>
          <w:tab w:val="left" w:pos="6936"/>
        </w:tabs>
        <w:spacing w:after="0" w:line="240" w:lineRule="auto"/>
        <w:rPr>
          <w:rFonts w:ascii="Times New Roman" w:eastAsia="Calibri" w:hAnsi="Times New Roman" w:cs="Times New Roman"/>
          <w:bCs/>
          <w:sz w:val="12"/>
          <w:szCs w:val="12"/>
        </w:rPr>
      </w:pPr>
    </w:p>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Книга 3. Проект межевания территории</w:t>
      </w:r>
    </w:p>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4267200" cy="800100"/>
            <wp:effectExtent l="0" t="0" r="0" b="0"/>
            <wp:docPr id="28" name="Рисунок 2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800100"/>
                    </a:xfrm>
                    <a:prstGeom prst="rect">
                      <a:avLst/>
                    </a:prstGeom>
                    <a:noFill/>
                    <a:ln>
                      <a:noFill/>
                    </a:ln>
                  </pic:spPr>
                </pic:pic>
              </a:graphicData>
            </a:graphic>
          </wp:inline>
        </w:drawing>
      </w:r>
    </w:p>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Самара, 2020 г. </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p>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066"/>
        <w:gridCol w:w="843"/>
      </w:tblGrid>
      <w:tr w:rsidR="0091727E" w:rsidRPr="0091727E" w:rsidTr="007D206B">
        <w:tc>
          <w:tcPr>
            <w:tcW w:w="959" w:type="dxa"/>
          </w:tcPr>
          <w:p w:rsidR="0091727E" w:rsidRPr="0091727E" w:rsidRDefault="0091727E" w:rsidP="0091727E">
            <w:pPr>
              <w:spacing w:after="0" w:line="240" w:lineRule="auto"/>
              <w:jc w:val="center"/>
              <w:rPr>
                <w:rFonts w:ascii="Times New Roman" w:hAnsi="Times New Roman" w:cs="Times New Roman"/>
                <w:b/>
                <w:sz w:val="12"/>
                <w:szCs w:val="12"/>
              </w:rPr>
            </w:pPr>
            <w:r w:rsidRPr="0091727E">
              <w:rPr>
                <w:rFonts w:ascii="Times New Roman" w:hAnsi="Times New Roman" w:cs="Times New Roman"/>
                <w:b/>
                <w:sz w:val="12"/>
                <w:szCs w:val="12"/>
              </w:rPr>
              <w:t>№ п/п</w:t>
            </w:r>
          </w:p>
        </w:tc>
        <w:tc>
          <w:tcPr>
            <w:tcW w:w="7654" w:type="dxa"/>
          </w:tcPr>
          <w:p w:rsidR="0091727E" w:rsidRPr="0091727E" w:rsidRDefault="0091727E" w:rsidP="0091727E">
            <w:pPr>
              <w:spacing w:after="0" w:line="240" w:lineRule="auto"/>
              <w:jc w:val="center"/>
              <w:rPr>
                <w:rFonts w:ascii="Times New Roman" w:hAnsi="Times New Roman" w:cs="Times New Roman"/>
                <w:b/>
                <w:sz w:val="12"/>
                <w:szCs w:val="12"/>
              </w:rPr>
            </w:pPr>
            <w:r w:rsidRPr="0091727E">
              <w:rPr>
                <w:rFonts w:ascii="Times New Roman" w:hAnsi="Times New Roman" w:cs="Times New Roman"/>
                <w:b/>
                <w:sz w:val="12"/>
                <w:szCs w:val="12"/>
              </w:rPr>
              <w:t>Наименование</w:t>
            </w:r>
          </w:p>
        </w:tc>
        <w:tc>
          <w:tcPr>
            <w:tcW w:w="958" w:type="dxa"/>
          </w:tcPr>
          <w:p w:rsidR="0091727E" w:rsidRPr="0091727E" w:rsidRDefault="0091727E" w:rsidP="0091727E">
            <w:pPr>
              <w:spacing w:after="0" w:line="240" w:lineRule="auto"/>
              <w:jc w:val="center"/>
              <w:rPr>
                <w:rFonts w:ascii="Times New Roman" w:hAnsi="Times New Roman" w:cs="Times New Roman"/>
                <w:b/>
                <w:sz w:val="12"/>
                <w:szCs w:val="12"/>
              </w:rPr>
            </w:pPr>
            <w:r w:rsidRPr="0091727E">
              <w:rPr>
                <w:rFonts w:ascii="Times New Roman" w:hAnsi="Times New Roman" w:cs="Times New Roman"/>
                <w:b/>
                <w:sz w:val="12"/>
                <w:szCs w:val="12"/>
              </w:rPr>
              <w:t>Лист</w:t>
            </w:r>
          </w:p>
        </w:tc>
      </w:tr>
      <w:tr w:rsidR="0091727E" w:rsidRPr="0091727E" w:rsidTr="007D206B">
        <w:tc>
          <w:tcPr>
            <w:tcW w:w="9571" w:type="dxa"/>
            <w:gridSpan w:val="3"/>
            <w:vAlign w:val="center"/>
          </w:tcPr>
          <w:p w:rsidR="0091727E" w:rsidRPr="0091727E" w:rsidRDefault="0091727E" w:rsidP="0091727E">
            <w:pPr>
              <w:spacing w:after="0" w:line="240" w:lineRule="auto"/>
              <w:jc w:val="center"/>
              <w:rPr>
                <w:rFonts w:ascii="Times New Roman" w:hAnsi="Times New Roman" w:cs="Times New Roman"/>
                <w:b/>
                <w:sz w:val="12"/>
                <w:szCs w:val="12"/>
              </w:rPr>
            </w:pPr>
            <w:r w:rsidRPr="0091727E">
              <w:rPr>
                <w:rFonts w:ascii="Times New Roman" w:hAnsi="Times New Roman" w:cs="Times New Roman"/>
                <w:b/>
                <w:sz w:val="12"/>
                <w:szCs w:val="12"/>
              </w:rPr>
              <w:t>Раздел 1 «Проект межевания территории. Графическая часть»</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p>
        </w:tc>
        <w:tc>
          <w:tcPr>
            <w:tcW w:w="7654" w:type="dxa"/>
            <w:vAlign w:val="center"/>
          </w:tcPr>
          <w:p w:rsidR="0091727E" w:rsidRPr="0091727E" w:rsidRDefault="0091727E" w:rsidP="0091727E">
            <w:pPr>
              <w:spacing w:after="0" w:line="240" w:lineRule="auto"/>
              <w:jc w:val="both"/>
              <w:rPr>
                <w:rFonts w:ascii="Times New Roman" w:hAnsi="Times New Roman" w:cs="Times New Roman"/>
                <w:b/>
                <w:sz w:val="12"/>
                <w:szCs w:val="12"/>
              </w:rPr>
            </w:pPr>
            <w:r w:rsidRPr="0091727E">
              <w:rPr>
                <w:rFonts w:ascii="Times New Roman" w:hAnsi="Times New Roman" w:cs="Times New Roman"/>
                <w:sz w:val="12"/>
                <w:szCs w:val="12"/>
              </w:rPr>
              <w:t>Чертёж межевания территории</w:t>
            </w:r>
          </w:p>
        </w:tc>
        <w:tc>
          <w:tcPr>
            <w:tcW w:w="958"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rPr>
              <w:t>Чертёж границ зон с особыми условиями использования территории</w:t>
            </w:r>
          </w:p>
        </w:tc>
        <w:tc>
          <w:tcPr>
            <w:tcW w:w="958"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w:t>
            </w:r>
          </w:p>
        </w:tc>
      </w:tr>
      <w:tr w:rsidR="0091727E" w:rsidRPr="0091727E" w:rsidTr="007D206B">
        <w:tc>
          <w:tcPr>
            <w:tcW w:w="9571" w:type="dxa"/>
            <w:gridSpan w:val="3"/>
            <w:vAlign w:val="center"/>
          </w:tcPr>
          <w:p w:rsidR="0091727E" w:rsidRPr="0091727E" w:rsidRDefault="0091727E" w:rsidP="0091727E">
            <w:pPr>
              <w:spacing w:after="0" w:line="240" w:lineRule="auto"/>
              <w:jc w:val="center"/>
              <w:rPr>
                <w:rFonts w:ascii="Times New Roman" w:hAnsi="Times New Roman" w:cs="Times New Roman"/>
                <w:b/>
                <w:sz w:val="12"/>
                <w:szCs w:val="12"/>
              </w:rPr>
            </w:pPr>
            <w:r w:rsidRPr="0091727E">
              <w:rPr>
                <w:rFonts w:ascii="Times New Roman" w:hAnsi="Times New Roman" w:cs="Times New Roman"/>
                <w:b/>
                <w:sz w:val="12"/>
                <w:szCs w:val="12"/>
              </w:rPr>
              <w:t>Раздел 2 «Проект межевания территории. Текстовая часть»</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2.1</w:t>
            </w:r>
          </w:p>
        </w:tc>
        <w:tc>
          <w:tcPr>
            <w:tcW w:w="7654" w:type="dxa"/>
          </w:tcPr>
          <w:p w:rsidR="0091727E" w:rsidRPr="0091727E" w:rsidRDefault="0091727E" w:rsidP="0091727E">
            <w:pPr>
              <w:spacing w:after="0" w:line="240" w:lineRule="auto"/>
              <w:rPr>
                <w:rFonts w:ascii="Times New Roman" w:hAnsi="Times New Roman" w:cs="Times New Roman"/>
                <w:sz w:val="12"/>
                <w:szCs w:val="12"/>
              </w:rPr>
            </w:pPr>
            <w:r w:rsidRPr="0091727E">
              <w:rPr>
                <w:rFonts w:ascii="Times New Roman" w:hAnsi="Times New Roman" w:cs="Times New Roman"/>
                <w:sz w:val="12"/>
                <w:szCs w:val="12"/>
              </w:rPr>
              <w:t>Исходно-разрешительная документация</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5</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2.2</w:t>
            </w:r>
          </w:p>
        </w:tc>
        <w:tc>
          <w:tcPr>
            <w:tcW w:w="7654" w:type="dxa"/>
          </w:tcPr>
          <w:p w:rsidR="0091727E" w:rsidRPr="0091727E" w:rsidRDefault="0091727E" w:rsidP="0091727E">
            <w:pPr>
              <w:spacing w:after="0" w:line="240" w:lineRule="auto"/>
              <w:rPr>
                <w:rFonts w:ascii="Times New Roman" w:hAnsi="Times New Roman" w:cs="Times New Roman"/>
                <w:sz w:val="12"/>
                <w:szCs w:val="12"/>
              </w:rPr>
            </w:pPr>
            <w:r w:rsidRPr="0091727E">
              <w:rPr>
                <w:rFonts w:ascii="Times New Roman" w:hAnsi="Times New Roman" w:cs="Times New Roman"/>
                <w:sz w:val="12"/>
                <w:szCs w:val="12"/>
              </w:rPr>
              <w:t>Основание для выполнения проекта межевания</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6</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2.3</w:t>
            </w:r>
          </w:p>
        </w:tc>
        <w:tc>
          <w:tcPr>
            <w:tcW w:w="7654" w:type="dxa"/>
          </w:tcPr>
          <w:p w:rsidR="0091727E" w:rsidRPr="0091727E" w:rsidRDefault="0091727E" w:rsidP="0091727E">
            <w:pPr>
              <w:spacing w:after="0" w:line="240" w:lineRule="auto"/>
              <w:rPr>
                <w:rFonts w:ascii="Times New Roman" w:hAnsi="Times New Roman" w:cs="Times New Roman"/>
                <w:sz w:val="12"/>
                <w:szCs w:val="12"/>
              </w:rPr>
            </w:pPr>
            <w:r w:rsidRPr="0091727E">
              <w:rPr>
                <w:rFonts w:ascii="Times New Roman" w:hAnsi="Times New Roman" w:cs="Times New Roman"/>
                <w:sz w:val="12"/>
                <w:szCs w:val="12"/>
              </w:rPr>
              <w:t>Цели и задачи выполнения проекта межевания территории</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7</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2.4</w:t>
            </w: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rPr>
              <w:t>Перечень и сведения о площади образуемых земельных участков, в том числе возможные способы их образования</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8</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rPr>
              <w:t>Каталог координат образуемых и изменяемых земельных участков и их частей</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9</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2.5</w:t>
            </w: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19</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2.6</w:t>
            </w: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shd w:val="clear" w:color="auto" w:fill="FFFFFF"/>
              </w:rPr>
              <w:t>Вид разрешённого использования образуемых земельных участков в соответствии с проектом планировки территории</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20</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2.7</w:t>
            </w: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shd w:val="clear" w:color="auto" w:fill="FFFFFF"/>
              </w:rPr>
              <w:t>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21</w:t>
            </w:r>
          </w:p>
        </w:tc>
      </w:tr>
      <w:tr w:rsidR="0091727E" w:rsidRPr="0091727E" w:rsidTr="007D206B">
        <w:tc>
          <w:tcPr>
            <w:tcW w:w="959" w:type="dxa"/>
            <w:vAlign w:val="center"/>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2.8</w:t>
            </w:r>
          </w:p>
        </w:tc>
        <w:tc>
          <w:tcPr>
            <w:tcW w:w="7654" w:type="dxa"/>
            <w:vAlign w:val="center"/>
          </w:tcPr>
          <w:p w:rsidR="0091727E" w:rsidRPr="0091727E" w:rsidRDefault="0091727E" w:rsidP="0091727E">
            <w:pPr>
              <w:spacing w:after="0" w:line="240" w:lineRule="auto"/>
              <w:jc w:val="both"/>
              <w:rPr>
                <w:rFonts w:ascii="Times New Roman" w:hAnsi="Times New Roman" w:cs="Times New Roman"/>
                <w:sz w:val="12"/>
                <w:szCs w:val="12"/>
              </w:rPr>
            </w:pPr>
            <w:r w:rsidRPr="0091727E">
              <w:rPr>
                <w:rFonts w:ascii="Times New Roman" w:hAnsi="Times New Roman" w:cs="Times New Roman"/>
                <w:sz w:val="12"/>
                <w:szCs w:val="12"/>
                <w:shd w:val="clear" w:color="auto" w:fill="FFFFFF"/>
              </w:rPr>
              <w:t>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958" w:type="dxa"/>
          </w:tcPr>
          <w:p w:rsidR="0091727E" w:rsidRPr="0091727E" w:rsidRDefault="0091727E" w:rsidP="0091727E">
            <w:pPr>
              <w:spacing w:after="0" w:line="240" w:lineRule="auto"/>
              <w:jc w:val="center"/>
              <w:rPr>
                <w:rFonts w:ascii="Times New Roman" w:hAnsi="Times New Roman" w:cs="Times New Roman"/>
                <w:sz w:val="12"/>
                <w:szCs w:val="12"/>
              </w:rPr>
            </w:pPr>
            <w:r w:rsidRPr="0091727E">
              <w:rPr>
                <w:rFonts w:ascii="Times New Roman" w:hAnsi="Times New Roman" w:cs="Times New Roman"/>
                <w:sz w:val="12"/>
                <w:szCs w:val="12"/>
              </w:rPr>
              <w:t>22</w:t>
            </w:r>
          </w:p>
        </w:tc>
      </w:tr>
    </w:tbl>
    <w:p w:rsid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p>
    <w:p w:rsidR="00AD6839"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Раздел 1 «Проект межевания территории. Графическая часть»</w:t>
      </w:r>
    </w:p>
    <w:p w:rsidR="0091727E" w:rsidRDefault="0091727E" w:rsidP="00224DD0">
      <w:pPr>
        <w:tabs>
          <w:tab w:val="left" w:pos="6936"/>
        </w:tabs>
        <w:spacing w:after="0" w:line="240" w:lineRule="auto"/>
        <w:ind w:firstLine="284"/>
        <w:jc w:val="center"/>
      </w:pPr>
      <w:r>
        <w:rPr>
          <w:noProof/>
          <w:lang w:eastAsia="ru-RU"/>
        </w:rPr>
        <w:lastRenderedPageBreak/>
        <w:drawing>
          <wp:inline distT="0" distB="0" distL="0" distR="0">
            <wp:extent cx="2976664" cy="2130357"/>
            <wp:effectExtent l="0" t="0" r="0" b="0"/>
            <wp:docPr id="29" name="Рисунок 29" descr="C:\Users\user\AppData\Local\Microsoft\Windows\Temporary Internet Files\Content.Word\ЧМТ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ЧМТ_compressed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7909" cy="2131248"/>
                    </a:xfrm>
                    <a:prstGeom prst="rect">
                      <a:avLst/>
                    </a:prstGeom>
                    <a:noFill/>
                    <a:ln>
                      <a:noFill/>
                    </a:ln>
                  </pic:spPr>
                </pic:pic>
              </a:graphicData>
            </a:graphic>
          </wp:inline>
        </w:drawing>
      </w:r>
      <w:r>
        <w:rPr>
          <w:noProof/>
          <w:lang w:eastAsia="ru-RU"/>
        </w:rPr>
        <w:drawing>
          <wp:inline distT="0" distB="0" distL="0" distR="0" wp14:anchorId="6A138D93" wp14:editId="0B2B1DF4">
            <wp:extent cx="3035030" cy="2285330"/>
            <wp:effectExtent l="0" t="0" r="0" b="0"/>
            <wp:docPr id="30" name="Рисунок 30" descr="C:\Users\user\AppData\Local\Microsoft\Windows\Temporary Internet Files\Content.Word\ЧМТ_compress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ЧМТ_compressed_page-0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6945" cy="2286772"/>
                    </a:xfrm>
                    <a:prstGeom prst="rect">
                      <a:avLst/>
                    </a:prstGeom>
                    <a:noFill/>
                    <a:ln>
                      <a:noFill/>
                    </a:ln>
                  </pic:spPr>
                </pic:pic>
              </a:graphicData>
            </a:graphic>
          </wp:inline>
        </w:drawing>
      </w:r>
    </w:p>
    <w:p w:rsidR="0091727E" w:rsidRDefault="0091727E" w:rsidP="0091727E">
      <w:pPr>
        <w:tabs>
          <w:tab w:val="left" w:pos="6936"/>
        </w:tabs>
        <w:spacing w:after="0" w:line="240" w:lineRule="auto"/>
        <w:ind w:firstLine="284"/>
        <w:jc w:val="both"/>
        <w:rPr>
          <w:rFonts w:ascii="Times New Roman" w:hAnsi="Times New Roman" w:cs="Times New Roman"/>
          <w:sz w:val="12"/>
          <w:szCs w:val="12"/>
        </w:rPr>
      </w:pP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Раздел 2 «Текстовые материалы»</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2.1 Исход</w:t>
      </w:r>
      <w:r>
        <w:rPr>
          <w:rFonts w:ascii="Times New Roman" w:eastAsia="Calibri" w:hAnsi="Times New Roman" w:cs="Times New Roman"/>
          <w:bCs/>
          <w:sz w:val="12"/>
          <w:szCs w:val="12"/>
        </w:rPr>
        <w:t>но-разрешительная документация.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Основанием для разработки проекта межевания территории служит:</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1. Договор на выполнение работ с ООО «СамараНИПИнефть»;</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2. Материалы инженерных изысканий;</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3. «Градостроительный кодекс Российской Федерации» от 29.1</w:t>
      </w:r>
      <w:r>
        <w:rPr>
          <w:rFonts w:ascii="Times New Roman" w:eastAsia="Calibri" w:hAnsi="Times New Roman" w:cs="Times New Roman"/>
          <w:bCs/>
          <w:sz w:val="12"/>
          <w:szCs w:val="12"/>
        </w:rPr>
        <w:t xml:space="preserve">2.2004 г. № 190-ФЗ </w:t>
      </w:r>
      <w:r w:rsidRPr="0091727E">
        <w:rPr>
          <w:rFonts w:ascii="Times New Roman" w:eastAsia="Calibri" w:hAnsi="Times New Roman" w:cs="Times New Roman"/>
          <w:bCs/>
          <w:sz w:val="12"/>
          <w:szCs w:val="12"/>
        </w:rPr>
        <w:t>(ред. от 16.12.2019 г.);</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4. Постановление Правительства РФ от 26.07.2017 г. № 884 (ред. от 08.08.2019 г.);</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5. «Земельный кодекс Российской Федера</w:t>
      </w:r>
      <w:r>
        <w:rPr>
          <w:rFonts w:ascii="Times New Roman" w:eastAsia="Calibri" w:hAnsi="Times New Roman" w:cs="Times New Roman"/>
          <w:bCs/>
          <w:sz w:val="12"/>
          <w:szCs w:val="12"/>
        </w:rPr>
        <w:t xml:space="preserve">ции» от 25.10.2001 г. № 136-ФЗ </w:t>
      </w:r>
      <w:r w:rsidRPr="0091727E">
        <w:rPr>
          <w:rFonts w:ascii="Times New Roman" w:eastAsia="Calibri" w:hAnsi="Times New Roman" w:cs="Times New Roman"/>
          <w:bCs/>
          <w:sz w:val="12"/>
          <w:szCs w:val="12"/>
        </w:rPr>
        <w:t>(ред. от 02.08.2019 г.);</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6. Сведения государственного кадастрового учёта;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7. Топографическая съёмка территории;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8. Правила землепользования и застройки сельского поселения Сергиевск и сельского поселения Светлодольск муниципального района Сергиевский Самарской области.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2.2 Основание для выполнения проекта межевания.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Документация по внесению изменений в документацию по планировке территории (проект межевания территории) подготовлена в связи с постановкой на ГКУ новых земельных участков.</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Ранее подготовленная документация по планировке территории была утверждена Постановлением от 22.11.2017 г. № 1384 Администрацией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4589П «Газопровод от сетей ООО «СВГК – УПН </w:t>
      </w:r>
      <w:r w:rsidRPr="0091727E">
        <w:rPr>
          <w:rFonts w:ascii="Times New Roman" w:eastAsia="Calibri" w:hAnsi="Times New Roman" w:cs="Times New Roman"/>
          <w:bCs/>
          <w:sz w:val="12"/>
          <w:szCs w:val="12"/>
        </w:rPr>
        <w:lastRenderedPageBreak/>
        <w:t>«Радаевская» согласно техническому заданию на выполнение проекта планировки территории и проекта межевания территории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2.3 Цели и задачи выполнения проекта межевания территории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Подготовка проекта межевания территории для размещения объекта 4589П «Газопровод от сетей ООО «СВГК – УПН «Радаевская»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учётом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определение границ формируемых земельных участков, планируемых для предоставления под строительство планируемого к размещению линейного объекта.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Сформированные земельные участки должны обеспечить:</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1727E">
        <w:rPr>
          <w:rFonts w:ascii="Times New Roman" w:eastAsia="Calibri" w:hAnsi="Times New Roman" w:cs="Times New Roman"/>
          <w:bCs/>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91727E">
        <w:rPr>
          <w:rFonts w:ascii="Times New Roman" w:eastAsia="Calibri" w:hAnsi="Times New Roman" w:cs="Times New Roman"/>
          <w:bCs/>
          <w:sz w:val="12"/>
          <w:szCs w:val="12"/>
        </w:rPr>
        <w:t>возможность долгосрочного использования земельного участка.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В процессе межевания устанавливаются границы земельных участков необходимых для размещения объекта АО «Самаранефтегаз».</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Проектом межевания границ отображены границы образуемых и изменяемых земельных участков и их частей.</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 </w:t>
      </w:r>
    </w:p>
    <w:p w:rsidR="0091727E" w:rsidRPr="0091727E" w:rsidRDefault="0091727E" w:rsidP="0091727E">
      <w:pPr>
        <w:tabs>
          <w:tab w:val="left" w:pos="6936"/>
        </w:tabs>
        <w:spacing w:after="0" w:line="240" w:lineRule="auto"/>
        <w:ind w:firstLine="284"/>
        <w:jc w:val="center"/>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2.4 Перечень и сведения о площади образуемых земельных участков, в том числе возможные способы их образования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Размещение линейного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планируется на землях категории: земли сельскохозяйственного назначения, земли промышленности.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Проектом межевания определяются площадь и границы образуемых земельных участков и их частей.</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введён Федеральным законом от 21.07.2005 г.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В соответствии с Федеральным законом от 21.12.2004 г.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4589П «Газопровод от сетей ООО «СВГК – УПН «Радаевская» общей площадью – 212119 кв. м.</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Экспликация по образованным и изменяемым земельным участкам представлена графической части проекта межевания территории.</w:t>
      </w:r>
    </w:p>
    <w:p w:rsidR="0091727E" w:rsidRPr="0091727E" w:rsidRDefault="0091727E" w:rsidP="0091727E">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Каталог координат образуемых и изменяемых земельных участков и их частей представлен в таблице 2.4.1.</w:t>
      </w:r>
    </w:p>
    <w:p w:rsidR="00F25EA2" w:rsidRDefault="0091727E" w:rsidP="00F25EA2">
      <w:pPr>
        <w:tabs>
          <w:tab w:val="left" w:pos="6936"/>
        </w:tabs>
        <w:spacing w:after="0" w:line="240" w:lineRule="auto"/>
        <w:ind w:firstLine="284"/>
        <w:jc w:val="both"/>
        <w:rPr>
          <w:rFonts w:ascii="Times New Roman" w:eastAsia="Calibri" w:hAnsi="Times New Roman" w:cs="Times New Roman"/>
          <w:bCs/>
          <w:sz w:val="12"/>
          <w:szCs w:val="12"/>
        </w:rPr>
      </w:pPr>
      <w:r w:rsidRPr="0091727E">
        <w:rPr>
          <w:rFonts w:ascii="Times New Roman" w:eastAsia="Calibri" w:hAnsi="Times New Roman" w:cs="Times New Roman"/>
          <w:bCs/>
          <w:sz w:val="12"/>
          <w:szCs w:val="12"/>
        </w:rPr>
        <w:t>Таблица 2.4.1 - Каталог координат образуемых и изменяемых земельных участков и их частей</w:t>
      </w: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F25EA2">
      <w:pPr>
        <w:tabs>
          <w:tab w:val="left" w:pos="6936"/>
        </w:tabs>
        <w:spacing w:after="0" w:line="240" w:lineRule="auto"/>
        <w:ind w:firstLine="284"/>
        <w:jc w:val="both"/>
        <w:rPr>
          <w:rFonts w:ascii="Times New Roman" w:eastAsia="Calibri" w:hAnsi="Times New Roman" w:cs="Times New Roman"/>
          <w:bCs/>
          <w:sz w:val="12"/>
          <w:szCs w:val="12"/>
        </w:rPr>
      </w:pPr>
    </w:p>
    <w:p w:rsidR="00224DD0" w:rsidRDefault="00224DD0" w:rsidP="00224DD0">
      <w:pPr>
        <w:tabs>
          <w:tab w:val="left" w:pos="6936"/>
        </w:tabs>
        <w:spacing w:after="0" w:line="240" w:lineRule="auto"/>
        <w:jc w:val="both"/>
        <w:rPr>
          <w:rFonts w:ascii="Times New Roman" w:eastAsia="Calibri" w:hAnsi="Times New Roman" w:cs="Times New Roman"/>
          <w:bCs/>
          <w:sz w:val="12"/>
          <w:szCs w:val="12"/>
        </w:rPr>
      </w:pPr>
    </w:p>
    <w:tbl>
      <w:tblPr>
        <w:tblW w:w="5000" w:type="pct"/>
        <w:tblLook w:val="04A0" w:firstRow="1" w:lastRow="0" w:firstColumn="1" w:lastColumn="0" w:noHBand="0" w:noVBand="1"/>
      </w:tblPr>
      <w:tblGrid>
        <w:gridCol w:w="358"/>
        <w:gridCol w:w="805"/>
        <w:gridCol w:w="1382"/>
        <w:gridCol w:w="1382"/>
        <w:gridCol w:w="1382"/>
        <w:gridCol w:w="1152"/>
        <w:gridCol w:w="1268"/>
      </w:tblGrid>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1</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1087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63:31:1010002:ЗУ1</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узел заполной арматуры № 1; опознавательный знак</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Администрация муниципального района Сергиевский</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Земли населённых пунктов</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трубопроводного транспорта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467419.80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57°53'16"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467426.44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2242930.41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64°14'54"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467439.17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2242956.80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153°56'51"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467417.61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2242967.34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244°15'22"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467405.41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2242942.04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237°53'29"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467395.10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2242925.61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331°48'10"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467399.39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2242923.31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350°19'26"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2</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61225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63:31:0000000:4995/чзу1(1-4)</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 xml:space="preserve">ООО «СВГК» до ГРПБ; опознавательный знак; КИП; площадку </w:t>
            </w:r>
            <w:r w:rsidRPr="00282D3F">
              <w:rPr>
                <w:rFonts w:ascii="Times New Roman" w:hAnsi="Times New Roman" w:cs="Times New Roman"/>
                <w:sz w:val="12"/>
                <w:szCs w:val="12"/>
                <w:lang w:eastAsia="ru-RU"/>
              </w:rPr>
              <w:br/>
              <w:t>УКЗ № 2; КТП; ВЛ-6 кВ; опору ЛЭП; линию анодного заземления от УКЗ № 2; анодный заземлитель; площадку ННБ; площадку вытяжной свечи; узел запорной арматуры № 2; узел запорной арматуры № 5</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Кандраева Ольга Васильевна;</w:t>
            </w:r>
          </w:p>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Челышков Николай Константинович;</w:t>
            </w:r>
          </w:p>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Кузьмин Алексей Юрьевич</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сельскохозяйственного производства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468012.01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2240812.39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467907.61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2240703.90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317°39'15"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2240703.18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317°42'10"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467925.37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2240687.74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468014.31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2240780.17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322°1'42"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468122.87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2240695.44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324°35'14"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431.06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468474.18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2240445.66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330°43'57"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81.86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468545.59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2240405.64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243°12'50"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468540.89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2240396.33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330°59'58"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468556.17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2240387.86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33°9'13"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468581.46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2240404.38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334°57'57"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468640.00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43°53'35"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2240379.07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150°44'10"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177.79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468487.01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144°35'5"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429.22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468137.21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2240714.71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142°2'20"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466975.97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2241738.86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265°11'42"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466975.68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175°18'8"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466967.77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264°53'42"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466948.96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355°19'6"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2241524.79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265°6'11"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466937.86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2241294.04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355°6'15"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467039.43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2241285.34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82°18'20"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2241295.48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82°20'22"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2241309.16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175°6'14"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466963.84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2241315.91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466981.56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2241522.83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355°10'10"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466984.40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2241522.59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467002.79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175°9'43"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466999.60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2241733.44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85°3'39"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466999.74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2242204.87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265°7'33"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2242185.99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175°8'8"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467011.93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2242186.19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265°18'30"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467006.35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344°28'21"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467031.94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2242111.09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85°0'16"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2242113.95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354°59'31"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2242113.78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85°18'16"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2242163.33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122°12'55"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467017.23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2242196.61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99°12'53"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467395.10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2242925.61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237°53'49"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260.07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467256.89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2242705.31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225°45'7"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467186.22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2242632.76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42-43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467159.76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2242447.00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138°27'58"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48.19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43-44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467123.69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49°46'53"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467144.34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2242503.37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138°7'46"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467135.37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2242511.41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229°46'48"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467128.74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2242503.57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138°14'21"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75.58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467072.36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66°45'10"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2242555.33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168°4'58"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467067.90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2242556.40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170°46'45"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467063.28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2242557.15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170°56'26"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51-52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467052.43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2242558.88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174°0'43"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2242559.33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173°49'12"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2242560.01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173°31'34"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54-55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2242560.81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171°49'36"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467029.24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2242561.61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171°51'26"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56-57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467016.52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2242563.43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166°29'0"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2242563.93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262°0'38"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58-59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2242562.79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318°9'37"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137.76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59-60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467116.91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49°40'27"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60-61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2242474.34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318°28'15"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61-62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467158.74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2242439.88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62-63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467155.88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2242419.65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171°53'43"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63-64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467070.14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2242431.86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133.89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64-65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467051.25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2242299.31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240°53'32"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65-66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2242280.11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309°23'56"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2242260.18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60°52'21"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67-68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467074.41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2242291.55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81°53'46"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101.58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68-69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467088.73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2242392.12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82°51'7"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69-70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467090.27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2242404.40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353°1'12"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70-71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467176.44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2242393.85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81°53'40"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71-72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467208.88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2242621.63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72-73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467275.39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2242689.91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54°6'47"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73-74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467276.62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2242691.61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57°53'48"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74-75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467419.80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170°19'26"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75-76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467399.39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2242923.31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151°48'10"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76-40</w:t>
            </w:r>
          </w:p>
        </w:tc>
      </w:tr>
    </w:tbl>
    <w:p w:rsidR="00F25EA2" w:rsidRDefault="00F25EA2"/>
    <w:p w:rsidR="00F25EA2" w:rsidRDefault="00F25EA2"/>
    <w:tbl>
      <w:tblPr>
        <w:tblW w:w="5000" w:type="pct"/>
        <w:tblLook w:val="04A0" w:firstRow="1" w:lastRow="0" w:firstColumn="1" w:lastColumn="0" w:noHBand="0" w:noVBand="1"/>
      </w:tblPr>
      <w:tblGrid>
        <w:gridCol w:w="358"/>
        <w:gridCol w:w="805"/>
        <w:gridCol w:w="1382"/>
        <w:gridCol w:w="1382"/>
        <w:gridCol w:w="1382"/>
        <w:gridCol w:w="1152"/>
        <w:gridCol w:w="1268"/>
      </w:tblGrid>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pageBreakBefore/>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lastRenderedPageBreak/>
              <w:t>3</w:t>
            </w:r>
          </w:p>
        </w:tc>
        <w:tc>
          <w:tcPr>
            <w:tcW w:w="47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4093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63:31:0000000:606/чзу1(1-7)</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опознавательный знак</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Общая долевая собственность</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сельскохозяйственного производства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227°39'47"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226°16'23"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467727.94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317°51'45"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47°16'46"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2240679.53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358°25'39"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467756.28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467763.03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89°51'16"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127°11'45"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171°43'25"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467713.17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2240680.22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467700.03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2240692.86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176°58'22"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467697.95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174°20'5"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467661.56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2240696.58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316°7'26"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467677.41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358°12'22"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467611.45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467624.91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2240846.68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231°47'20"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467624.54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2240846.21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467637.24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2240847.17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89°54'50"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467637.25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168°59'6"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2240858.26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177°19'9"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34°48'24"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467606.48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2240868.58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75°12'49"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467608.04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2240874.49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119°0'14"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467604.32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2240881.20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145°20'35"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467598.10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467593.79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195°59'45"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467586.29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2240883.35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189°54'26"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467561.81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2240910.16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77°47'19"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467562.39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122°36'10"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467558.61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2240918.75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138°36'3"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2240928.95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2240934.59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467533.60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2240933.51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256°20'32"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2240931.37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317°0'57"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467540.58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2240924.38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2240917.13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309°24'20"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467556.75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2240906.93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2242163.33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85°18'29"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467039.88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2242183.80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174°57'27"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42-43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467038.18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2242183.95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85°6'29"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43-44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2242213.16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157°52'11"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467029.59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2242217.67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74°24'42"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2242236.56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342°21'33"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2242234.14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83°39'35"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2242234.23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2242260.18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129°23'56"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2242280.11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240°53'43"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467019.01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2242241.40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265°7'6"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51-52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2242204.87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279°12'53"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467017.23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2242196.61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302°12'55"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159°44'48"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54-55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467730.93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2240660.24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171°16'9"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467705.86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56-57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467695.34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467724.96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2240635.59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58-54</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4</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pageBreakBefore/>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27338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63:31:1006001:100/чзу1(1-2)</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опознавательный знак; КИП; узел запорной арматуры № 3; узел запорной арматуры № 4; площадку складирования ДКР</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Сизёмина Ольга Николаевна;</w:t>
            </w:r>
          </w:p>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Сиземин Игорь Владимирович;</w:t>
            </w:r>
          </w:p>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Антонова Марина Николаевна</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сельскохозяйственного производства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467655.89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137°45'30"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100.94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467581.16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137°40'59"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2240950.94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138°58'16"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467532.41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2240959.05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138°57'45"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520.54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467139.78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2241300.81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467105.49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2241303.77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262°17'54"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467102.27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2241279.96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355°6'16"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27.77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2241277.59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601.19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467586.29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2240883.35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15°59'45"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467593.79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467598.10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325°20'35"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467604.32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2240881.20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299°0'14"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467608.04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2240874.49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255°12'49"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467606.48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2240868.58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214°48'24"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318°58'5"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467611.45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357°19'9"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2240858.26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348°59'6"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467637.25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269°54'50"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467637.24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2240847.17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184°19'22"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467624.54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2240846.21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231°38'45"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467661.56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2240696.58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354°20'5"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467697.95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356°58'22"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467700.03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2240692.86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130.97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467605.66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2240783.67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51°39'34"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467561.81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2240910.16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77°47'19"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467562.39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122°36'10"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467558.61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2240918.75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138°36'3"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2240928.95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2240934.59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467533.60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2240933.51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256°20'32"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2240931.37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317°0'57"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467540.58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2240924.38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2240917.13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309°24'20"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467556.75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2240906.93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467881.68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2240642.33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137°42'16"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467866.05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2240656.55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467863.91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2240658.49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467850.97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2240645.04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136°5'48"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467772.97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2240720.11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226°5'59"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351°43'25"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42-43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307°11'45"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43-44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269°51'16"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467763.03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202°36'6"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467756.28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178°25'39"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2240679.53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227°16'46"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137°51'45"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467727.94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226°9'12"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467724.29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2240669.52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467713.17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2240680.22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178°12'22"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51-52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467677.41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467695.34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467705.86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351°16'9"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54-55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467730.93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2240660.24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339°44'48"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56-57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467773.63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2240686.18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467851.64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2240611.11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316°4'40"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58-59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467877.09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2240586.60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45°50'0"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59-60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2240611.71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135°50'40"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60-61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467876.01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2240636.44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46°5'25"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61-37</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5</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pageBreakBefore/>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7063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63:31:1006001:ЗУ1</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Земельный участок под: площадку ННБ; КИП</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Администрация муниципального района Сергиевский</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трубопроводного транспорта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2240379.07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223°53'35"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468640.00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154°57'57"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468581.46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2240404.38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213°9'13"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468556.17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2240387.86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331°0'56"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468674.88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2240322.10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60°52'48"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468681.91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2240334.72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332°34'13"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468694.01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2240328.44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296°5'11"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468696.60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2240323.15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468720.46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2240310.76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30°9'25"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468724.04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332°34'15"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18.39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468740.36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2240304.37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316°56'26"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468749.82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2240295.53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332°32'52"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468808.78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2240264.90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54°30'50"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468820.80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2240281.76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468802.28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2240291.38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146°38'33"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468790.31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2240299.26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138°36'55"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8.41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468784.00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2240304.82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152°34'22"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468741.53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2240326.86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326°37'5"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468749.71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2240321.47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317°12'15"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468756.59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468708.91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2240339.86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141°7'22"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2240347.35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42°39'21"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468700.51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2240348.17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468656.18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2240371.18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150°43'4"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w:t>
            </w: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pageBreakBefore/>
              <w:widowControl w:val="0"/>
              <w:spacing w:after="0" w:line="240" w:lineRule="auto"/>
              <w:jc w:val="center"/>
              <w:rPr>
                <w:rFonts w:ascii="Times New Roman" w:hAnsi="Times New Roman" w:cs="Times New Roman"/>
                <w:sz w:val="12"/>
                <w:szCs w:val="12"/>
                <w:lang w:eastAsia="ru-RU"/>
              </w:rPr>
            </w:pPr>
            <w:bookmarkStart w:id="2" w:name="_GoBack"/>
            <w:bookmarkEnd w:id="2"/>
            <w:r w:rsidRPr="00282D3F">
              <w:rPr>
                <w:rFonts w:ascii="Times New Roman" w:hAnsi="Times New Roman" w:cs="Times New Roman"/>
                <w:sz w:val="12"/>
                <w:szCs w:val="12"/>
                <w:lang w:eastAsia="ru-RU"/>
              </w:rPr>
              <w:lastRenderedPageBreak/>
              <w:t>6</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30092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63:31:0000000:5059/чзу1(1-6)</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площадку ННБ; КИП; площадку вытяжной свечи; опознавательный знак; узел запорной арматуры № 6; площадку ГНБ; узел запорной арматуры № 7</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Кистанова Антонина Михайловна</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сельскохозяйственной деятельности</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470407.78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182°25'32"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147.92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470259.99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286°28'41"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470261.75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470408.02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2239378.13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469982.07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2239607.78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234°45'53"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469951.33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16.48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469936.25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303°24'28"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2239569.49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273°25'52"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2239555.98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323°24'14"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469962.19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2239538.01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54°47'33"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469993.71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2239582.68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355°3'19"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27.84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470021.45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2239580.28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334°15'39"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470189.67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2239499.18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262°18'25"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34.29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470185.08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2239465.20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347°37'37"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2239464.43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347°42'10"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470206.94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350°32'16"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2239460.15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82°20'15"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470215.76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2239513.22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154°8'37"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470211.53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2239515.27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82°25'21"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470212.69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2239523.99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172°27'12"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470197.82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262°26'5"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470197.31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154°15'33"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470027.86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2239603.82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469698.22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469678.72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2239727.89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187°23'23"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469675.79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2239727.51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44.82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469691.87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312°20'54"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75.35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469742.63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2239629.98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336°13'31"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469898.92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2239561.13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30°58'15"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469910.60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469912.61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469915.73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156°13'37"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2239649.89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132°19'50"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469712.66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2239698.49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469615.95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2239931.75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187°38'53"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469602.62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230°8'52"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297°1'34"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469603.63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2239915.22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97.11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469638.47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359°34'53"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469625.57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116°33'54"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42-43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469625.54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469476.99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2240097.28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251°15'25"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469469.24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2240074.44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335°43'43"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469517.32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469531.91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469547.60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2240059.02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469540.66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2240068.57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155°43'43"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69.84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51-44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469271.56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2240206.01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197°24'5"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469120.35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179°43'13"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469065.04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2240158.89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54-55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469053.39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2240166.71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152°29'51"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56-57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469001.74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2240194.10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242°31'6"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468999.16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2240189.14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58-59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468981.11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2240198.51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235°45'44"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59-60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468971.48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2240184.36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60-61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468991.30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2240174.07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242°32'26"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61-62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468988.79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332°29'19"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62-63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469041.15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2240141.97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63-64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2240143.74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64-65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469059.10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345°57'50"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65-66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469059.14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359°43'34"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469123.97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17°24'11"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67-68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469147.93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38°59'57"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68-69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469154.08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15°44'52"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69-70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469230.75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2240168.71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16°20'49"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70-71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469262.15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2240177.92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17°20'20"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71-72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469268.62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329°53'45"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72-73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469274.95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2240176.27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329°45'14"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73-74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2240128.06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74°52'54"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74-75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469360.41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151°31'49"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75-76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469356.98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2240140.21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132°45'51"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469324.86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149°45'39"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77-52</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7</w:t>
            </w:r>
          </w:p>
        </w:tc>
        <w:tc>
          <w:tcPr>
            <w:tcW w:w="47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1122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63:31:0000000:572/чзу1(1-2)</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Общая долевая собственность</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сельскохозяйственной деятельности</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469915.73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185°51'22"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469912.61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260°4'8"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469910.60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210°58'15"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469898.92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2239561.13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336°13'15"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469959.63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2239534.38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54°48'26"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469962.19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2239538.01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143°24'14"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2239555.98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93°25'52"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2239569.49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123°24'28"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469936.25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156°13'28"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469262.15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2240177.92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196°20'49"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469230.75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2240168.71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195°44'52"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469154.08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218°59'57"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469147.93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13-10</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pageBreakBefore/>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lastRenderedPageBreak/>
              <w:t>8</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pageBreakBefore/>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11839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63:31:0000000:ЗУ1(1-7)</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опознавательный знак; линию анодного заземления от УКЗ № 1; газопровод среднего давления от ГРПБ до УПН «Радаевская»; КИП; узел запорной арматуры № 8</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Администрация муниципального района Сергиевский</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трубопроводного транспорта</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470978.41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2237557.43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193°44'32"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470946.72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2237549.68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272°27'28"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2237541.06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293°59'23"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470981.77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350°30'53"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471046.65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2237452.29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305°8'35"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471064.91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2237426.35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5°26'43"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471087.15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2237428.47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95°26'41"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2237440.43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130°54'60"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471077.36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96°38'23"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471075.43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125°9'16"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471065.12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2237481.63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170°29'42"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471004.02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2237491.86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113°59'26"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470978.80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2237548.53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92°30'33"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2237709.61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218°38'48"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470961.04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2237701.03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204°16'39"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2237691.77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272°28'47"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470940.73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2237686.69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347°30'11"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2237679.52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92°29'34"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470259.99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470241.44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282°18'17"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470261.75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106°28'41"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469324.86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312°45'51"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469356.98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2240140.21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331°31'49"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469360.41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74°51'29"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469364.12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2240152.06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149°46'2"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469638.47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469675.79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2239727.51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469678.72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2239727.89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469698.22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179°34'53"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469589.48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2239987.99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192°35'8"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469572.37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2239984.17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469578.85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2239971.50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206°55'40"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469575.70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2239969.90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297°3'52"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50.29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50°8'52"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469602.62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7°38'53"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469615.95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2239931.75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325°6'1"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469625.54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117°2'48"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469598.21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190°45'18"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469594.63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117°3'47"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469547.60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2240059.02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43-44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469531.91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201°13'44"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201°22'14"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469524.80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336°45'26"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469526.36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306°3'1"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469560.92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2240004.89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7°20'37"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2240007.30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117°8'14"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469575.33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2240015.67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125°56'48"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51-52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359°14'10"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469552.12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53-43</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9</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pageBreakBefore/>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68132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63:31:0704002:141/чзу1</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 xml:space="preserve">Земельный участок под: газопровод высокого давления от сетей </w:t>
            </w:r>
            <w:r w:rsidRPr="00282D3F">
              <w:rPr>
                <w:rFonts w:ascii="Times New Roman" w:hAnsi="Times New Roman" w:cs="Times New Roman"/>
                <w:sz w:val="12"/>
                <w:szCs w:val="12"/>
                <w:lang w:eastAsia="ru-RU"/>
              </w:rPr>
              <w:br/>
              <w:t>ООО «СВГК» до ГРПБ; КИП; площадку ГРПБ; опознавательный знак; УКЗ № 1; КТП; ВЛ-6 кВ; опору ЛЭП; линию анодного заземления от УКЗ № 1; газопровод среднего давления от ГРПБ до УПН «Радаевская»; КИП</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Администрация муниципального района Сергиевский, аренда Челышков Николай Константинович</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сельскохозяйственного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ведения сельскохозяйственной деятельности (земельные участки фонда перераспределения)</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2237691.77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24°16'39"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470961.04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2237701.03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38°38'48"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2237709.61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92°31'22"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470971.31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2237720.05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106°15'13"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470815.71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2238253.76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159°1'11"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470611.86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2238331.93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148°53'31"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470552.40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2238367.81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121°46'2"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645.39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2238916.52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104°57'9"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470194.46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2238984.52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14°56'42"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2238995.09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2239139.23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89°52'20"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156.82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2239296.05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470232.92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2239297.66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92°28'22"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470231.38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2°15'43"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470248.09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2239333.98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106°30'5"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470240.29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2239360.31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101°51'44"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470239.37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2239364.69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94°56'17"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102°18'17"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470241.44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182°25'41"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2239376.95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91°50'51"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2239378.19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79°11'18"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470239.12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2239381.07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182°27'22"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470226.53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2239380.53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98°59'19"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470224.48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2239393.49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181°7'43"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2239393.00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470200.23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2239397.64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170°37'27"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167°43'21"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470188.44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2239399.98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167°40'21"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470176.68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2239402.55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262°22'9"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470174.18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2239383.89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176°8'31"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470168.99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2239384.24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279°59'27"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470178.05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2239332.81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220°0'44"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2239320.94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269°52'14"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470163.49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2239135.06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284°58'33"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2239017.75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194°58'32"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470155.28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2239007.16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284°58'3"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470182.95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2238903.66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301°45'59"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657.77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470529.24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2238344.42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328°52'58"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470597.74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2238303.07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339°1'18"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470789.43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2238229.57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286°15'10"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470939.50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2237714.80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272°30'40"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42-1</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r w:rsidR="00282D3F" w:rsidRPr="00282D3F" w:rsidTr="00282D3F">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10</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pageBreakBefore/>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Площадь: 128 кв. м</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63:31:0704002:97/чзу1</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Земельный участок под газопровод среднего давления от ГРПБ до УПН «Радаевская»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Российская Федерация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rPr>
            </w:pPr>
            <w:r w:rsidRPr="00282D3F">
              <w:rPr>
                <w:rFonts w:ascii="Times New Roman" w:hAnsi="Times New Roman" w:cs="Times New Roman"/>
                <w:sz w:val="12"/>
                <w:szCs w:val="12"/>
                <w:lang w:eastAsia="ru-RU"/>
              </w:rPr>
              <w:t>Земли промышленности и иного специального назначения</w:t>
            </w:r>
          </w:p>
        </w:tc>
      </w:tr>
      <w:tr w:rsidR="00282D3F" w:rsidRPr="00282D3F" w:rsidTr="00F25EA2">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rPr>
                <w:rFonts w:ascii="Times New Roman" w:hAnsi="Times New Roman" w:cs="Times New Roman"/>
                <w:sz w:val="12"/>
                <w:szCs w:val="12"/>
                <w:lang w:eastAsia="ru-RU"/>
              </w:rPr>
            </w:pPr>
            <w:r w:rsidRPr="00282D3F">
              <w:rPr>
                <w:rFonts w:ascii="Times New Roman" w:hAnsi="Times New Roman" w:cs="Times New Roman"/>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both"/>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Для эксплуатации Радаевского месторождения нефти (для размещения центрального сборного пункта на Радаевском месторождении нефти)</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 пункта</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b/>
                <w:bCs/>
                <w:sz w:val="12"/>
                <w:szCs w:val="12"/>
                <w:lang w:eastAsia="ru-RU"/>
              </w:rPr>
            </w:pPr>
            <w:r w:rsidRPr="00282D3F">
              <w:rPr>
                <w:rFonts w:ascii="Times New Roman" w:hAnsi="Times New Roman" w:cs="Times New Roman"/>
                <w:b/>
                <w:bCs/>
                <w:sz w:val="12"/>
                <w:szCs w:val="12"/>
                <w:lang w:eastAsia="ru-RU"/>
              </w:rPr>
              <w:t>Направление</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471075.43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276°38'23"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471077.36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310°54'60"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2237440.43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95°25'41"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2237460.32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185°29'53"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125°9'1"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r>
      <w:tr w:rsidR="00282D3F" w:rsidRPr="00282D3F" w:rsidTr="00282D3F">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82D3F" w:rsidRPr="00282D3F" w:rsidRDefault="00282D3F" w:rsidP="00282D3F">
            <w:pPr>
              <w:spacing w:after="0" w:line="240" w:lineRule="auto"/>
              <w:jc w:val="center"/>
              <w:rPr>
                <w:rFonts w:ascii="Times New Roman" w:hAnsi="Times New Roman" w:cs="Times New Roman"/>
                <w:sz w:val="12"/>
                <w:szCs w:val="12"/>
              </w:rPr>
            </w:pPr>
          </w:p>
        </w:tc>
      </w:tr>
    </w:tbl>
    <w:p w:rsidR="00282D3F" w:rsidRPr="00282D3F" w:rsidRDefault="00F25EA2" w:rsidP="00F25EA2">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Постановлением Правительства РФ от 3 декабря 2014 г. № 1300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r w:rsidR="00282D3F" w:rsidRPr="00282D3F">
        <w:rPr>
          <w:rFonts w:ascii="Times New Roman" w:eastAsia="Calibri" w:hAnsi="Times New Roman" w:cs="Times New Roman"/>
          <w:bCs/>
          <w:sz w:val="12"/>
          <w:szCs w:val="12"/>
        </w:rPr>
        <w:t>.</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 </w:t>
      </w:r>
    </w:p>
    <w:p w:rsidR="00282D3F" w:rsidRPr="00282D3F" w:rsidRDefault="00282D3F" w:rsidP="00282D3F">
      <w:pPr>
        <w:tabs>
          <w:tab w:val="left" w:pos="6936"/>
        </w:tabs>
        <w:spacing w:after="0" w:line="240" w:lineRule="auto"/>
        <w:ind w:firstLine="284"/>
        <w:jc w:val="center"/>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2.5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Для строительства и размещения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 </w:t>
      </w:r>
    </w:p>
    <w:p w:rsidR="00282D3F" w:rsidRPr="00282D3F" w:rsidRDefault="00282D3F" w:rsidP="00282D3F">
      <w:pPr>
        <w:tabs>
          <w:tab w:val="left" w:pos="6936"/>
        </w:tabs>
        <w:spacing w:after="0" w:line="240" w:lineRule="auto"/>
        <w:ind w:firstLine="284"/>
        <w:jc w:val="center"/>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2.6 Вид разрешённого использования образуемых земельных участков в соответствии с проектом планировки территории</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Вид разрешённого использования земельных участков на землях неразграниченной государственной собственности указан согласно п. 7.5 Приказа Минэкономразвития № 540 от 1 сентября 2014 г.</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 </w:t>
      </w:r>
    </w:p>
    <w:p w:rsidR="00282D3F" w:rsidRPr="00282D3F" w:rsidRDefault="00282D3F" w:rsidP="00282D3F">
      <w:pPr>
        <w:tabs>
          <w:tab w:val="left" w:pos="6936"/>
        </w:tabs>
        <w:spacing w:after="0" w:line="240" w:lineRule="auto"/>
        <w:ind w:firstLine="284"/>
        <w:jc w:val="center"/>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2.7 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Границы зон планируемого размещения объекта строительства 4589П «Газопровод от сетей ООО «СВГК – УПН «Радаевская» не имеют пересечений с границами земель лесного фонда.</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 </w:t>
      </w:r>
    </w:p>
    <w:p w:rsidR="00282D3F" w:rsidRPr="00282D3F" w:rsidRDefault="00282D3F" w:rsidP="00282D3F">
      <w:pPr>
        <w:tabs>
          <w:tab w:val="left" w:pos="6936"/>
        </w:tabs>
        <w:spacing w:after="0" w:line="240" w:lineRule="auto"/>
        <w:ind w:firstLine="284"/>
        <w:jc w:val="center"/>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2.8 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w:t>
      </w:r>
      <w:r>
        <w:rPr>
          <w:rFonts w:ascii="Times New Roman" w:eastAsia="Calibri" w:hAnsi="Times New Roman" w:cs="Times New Roman"/>
          <w:bCs/>
          <w:sz w:val="12"/>
          <w:szCs w:val="12"/>
        </w:rPr>
        <w:t>рственного реестра недвижимости</w:t>
      </w:r>
    </w:p>
    <w:p w:rsidR="00282D3F" w:rsidRP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Координаты характерных точек границ территории, в отношении которой утверждается проект межевания, определяются в соответствии с требованиями к точности определения координат характерных точек границ.</w:t>
      </w:r>
    </w:p>
    <w:p w:rsidR="00282D3F"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r w:rsidRPr="00282D3F">
        <w:rPr>
          <w:rFonts w:ascii="Times New Roman" w:eastAsia="Calibri" w:hAnsi="Times New Roman" w:cs="Times New Roman"/>
          <w:bCs/>
          <w:sz w:val="12"/>
          <w:szCs w:val="12"/>
        </w:rPr>
        <w:t>Таблица 2.8.1 - Перечень координат характерных точек границ, в отношении которой утверждается проект межевания (совпадает с границами зон планируемого размещения проектируемого объекта, в отношении которых осуществляется подготовка проекта планировки)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21"/>
        <w:gridCol w:w="1322"/>
        <w:gridCol w:w="2112"/>
        <w:gridCol w:w="918"/>
        <w:gridCol w:w="1489"/>
      </w:tblGrid>
      <w:tr w:rsidR="00282D3F" w:rsidRPr="00282D3F" w:rsidTr="00282D3F">
        <w:trPr>
          <w:trHeight w:val="71"/>
          <w:jc w:val="center"/>
        </w:trPr>
        <w:tc>
          <w:tcPr>
            <w:tcW w:w="431" w:type="pct"/>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w:t>
            </w:r>
          </w:p>
        </w:tc>
        <w:tc>
          <w:tcPr>
            <w:tcW w:w="790" w:type="pct"/>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sz w:val="12"/>
                <w:szCs w:val="12"/>
                <w:lang w:val="en-US" w:eastAsia="ru-RU"/>
              </w:rPr>
            </w:pPr>
            <w:r w:rsidRPr="00282D3F">
              <w:rPr>
                <w:rFonts w:ascii="Times New Roman" w:hAnsi="Times New Roman" w:cs="Times New Roman"/>
                <w:sz w:val="12"/>
                <w:szCs w:val="12"/>
                <w:lang w:val="en-US" w:eastAsia="ru-RU"/>
              </w:rPr>
              <w:t>X</w:t>
            </w:r>
          </w:p>
        </w:tc>
        <w:tc>
          <w:tcPr>
            <w:tcW w:w="855" w:type="pct"/>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val="en-US" w:eastAsia="ru-RU"/>
              </w:rPr>
              <w:t>Y</w:t>
            </w:r>
          </w:p>
        </w:tc>
        <w:tc>
          <w:tcPr>
            <w:tcW w:w="1366" w:type="pct"/>
            <w:shd w:val="clear" w:color="auto" w:fill="auto"/>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Дирекционный угол</w:t>
            </w:r>
          </w:p>
        </w:tc>
        <w:tc>
          <w:tcPr>
            <w:tcW w:w="594" w:type="pct"/>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Длина</w:t>
            </w:r>
          </w:p>
        </w:tc>
        <w:tc>
          <w:tcPr>
            <w:tcW w:w="963" w:type="pct"/>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sz w:val="12"/>
                <w:szCs w:val="12"/>
                <w:lang w:eastAsia="ru-RU"/>
              </w:rPr>
            </w:pPr>
            <w:r w:rsidRPr="00282D3F">
              <w:rPr>
                <w:rFonts w:ascii="Times New Roman" w:hAnsi="Times New Roman" w:cs="Times New Roman"/>
                <w:sz w:val="12"/>
                <w:szCs w:val="12"/>
                <w:lang w:eastAsia="ru-RU"/>
              </w:rPr>
              <w:t>Направление</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470978.41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2237557.43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193°44'32"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32.62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470946.72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2237549.68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272°27'28"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470947.09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2237541.06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293°59'23"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470981.77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2237463.13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350°30'53"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471046.65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2237452.29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305°8'35"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471064.91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2237426.35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5°26'43"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471087.15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2237428.47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95°26'41"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471086.01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2237440.43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95°25'41"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19.98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471084.12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2237460.32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185°29'53"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471080.38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2237459.96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125°9'1"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471075.43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2237466.99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125°9'16"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471065.12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2237481.63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170°29'42"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471004.02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2237491.86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113°59'26"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470978.80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2237548.53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92°30'33"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470176.68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2239402.55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262°22'9"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470174.18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2239383.89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176°8'31"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470168.99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2239384.24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279°59'27"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470178.05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2239332.81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220°0'44"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lastRenderedPageBreak/>
              <w:t>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470163.91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2239320.94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269°52'14"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185.88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470163.49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2239135.06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284°58'33"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121.43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470194.87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2239017.75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194°58'32"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40.98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470155.28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2239007.16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284°58'3"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107.13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470182.95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2238903.66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301°45'59"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657.77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470529.24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2238344.42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328°52'58"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470597.74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2238303.07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339°1'18"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470789.43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2238229.57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286°15'10"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536.20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470939.50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2237714.80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272°30'40"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470940.51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2237691.77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272°28'47"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28-29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470940.73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2237686.69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347°30'11"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470973.08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2237679.52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92°29'34"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30-31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470971.77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2237709.61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92°31'22"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31-32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470971.31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2237720.05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106°15'13"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555.93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32-33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470815.71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2238253.76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159°1'11"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33-34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470611.86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2238331.93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148°53'31"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34-35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470552.40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2238367.81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121°46'2"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645.39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470212.62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2238916.52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104°57'9"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70.38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36-37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470194.46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2238984.52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14°56'42"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37-38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470234.06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2238995.09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104°58'24"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149.21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38-39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470195.51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2239139.23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89°52'20"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156.82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39-40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2239296.05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37.09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40-41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470232.92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2239297.66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92°28'22"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35.69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470231.38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2239333.32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2°15'43"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42-43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470248.09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2239333.98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106°30'5"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43-44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470240.29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2239360.31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101°51'44"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470239.37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2239364.69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94°56'17"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470238.83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2239370.94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46-47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470242.74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47-48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470261.75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2239371.91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48-49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470408.02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2239378.13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92°17'40"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49-50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470407.78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2239384.12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182°25'32"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147.92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50-51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470259.99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182°26'19"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51-52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470241.44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2239377.07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182°25'41"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52-53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2239376.95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91°50'51"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470238.57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2239378.19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79°11'18"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54-55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470239.12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2239381.07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182°27'22"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55-56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470226.53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2239380.53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98°59'19"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56-57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470224.48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2239393.49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181°7'43"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470199.61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2239393.00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82°23'21"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58-59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470200.23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2239397.64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170°37'27"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59-60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470195.93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2239398.35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167°43'21"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60-61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470188.44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2239399.98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167°40'21"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61-15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469589.48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2239987.99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192°35'8"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62-63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469572.37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2239984.17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297°5'14"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63-64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469578.85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2239971.50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206°55'40"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64-65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469575.70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2239969.90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297°3'52"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50.29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65-66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469598.58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297°1'34"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66-67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469603.63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2239915.22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97.11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67-68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469638.47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2239824.58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68-69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469675.79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2239727.51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291°1'22"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44.82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69-70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469691.87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2239685.67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312°20'54"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75.35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70-71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469742.63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2239629.98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336°13'31"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170.78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71-72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469898.92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2239561.13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336°13'15"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66.34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72-73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469959.63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2239534.38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54°48'26"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73-74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469962.19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2239538.01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54°47'33"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54.67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74-75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469993.71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2239582.68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355°3'19"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27.84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75-76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470021.45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2239580.28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334°15'39"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186.75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76-77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470189.67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2239499.18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262°18'25"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34.29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77-78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470185.08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2239465.20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347°37'37"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78-79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470188.59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2239464.43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347°42'10"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79-80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470206.94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2239460.43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350°32'16"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80-81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470208.62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2239460.15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82°20'15"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53.55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81-82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470215.76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2239513.22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154°8'37"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82-83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470211.53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2239515.27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82°25'21"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83-84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470212.69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2239523.99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172°27'12"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84-85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470197.82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2239525.96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262°26'5"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3.87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85-86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470197.31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2239522.12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154°15'33"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86-87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470027.86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2239603.82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45.96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87-88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lastRenderedPageBreak/>
              <w:t>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469982.07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2239607.78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234°45'53"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53.28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88-89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469951.33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2239564.26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16.48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89-90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469936.25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2239570.90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156°13'28"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90-91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469915.73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2239579.94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156°13'37"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173.52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91-92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469756.93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2239649.89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132°19'50"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65.74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92-93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469712.66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2239698.49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40.25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93-94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469698.22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2239736.06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94-95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469664.26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2239824.39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107.79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95-96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469625.57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2239925.00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116°33'54"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96-97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469625.54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2239925.06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117°2'48"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60.10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97-98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469598.21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2239978.59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190°45'18"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98-99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469594.63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2239977.91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117°3'47"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99-62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469476.99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2240097.28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251°15'25"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100-101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469469.24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2240074.44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335°43'43"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52.74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101-102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469517.32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102-103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469524.35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2240053.02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2°32'41"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103-104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469524.80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2240053.04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336°45'26"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104-105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469526.36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2240052.37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306°3'1"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105-106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469560.92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2240004.89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7°20'37"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106-107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469579.62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2240007.30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117°8'14"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9.41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107-108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469575.33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2240015.67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125°56'48"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45.93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108-109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469548.37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2240052.85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359°14'10"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3.75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109-110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469552.12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2240052.80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7.69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110-111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469547.60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2240059.02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126°0'21"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11.81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111-112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469540.66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2240068.57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155°43'43"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69.84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112-100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469271.56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2240206.01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197°24'5"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113-114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469120.35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2240158.62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179°43'13"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55.31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114-115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469065.04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2240158.89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152°33'24"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115-116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469053.39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2240164.94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61°31'33"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116-117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469054.35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2240166.71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152°29'51"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59.31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117-118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469001.74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2240194.10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242°31'6"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5.59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118-119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468999.16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2240189.14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20.34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119-120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468981.11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2240198.51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235°45'44"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120-121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468971.48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2240184.36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121-122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468991.30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2240174.07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242°32'26"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122-123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468988.79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2240169.24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332°29'19"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59.04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123-124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469041.15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2240141.97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61°31'33"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124-125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469042.11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2240143.74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125-126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469059.10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2240134.92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345°57'50"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126-127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469059.14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359°43'34"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64.83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127-128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469123.97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2240134.60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17°24'11"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128-129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469147.93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2240142.11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17°24'26"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129-130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469262.15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2240177.92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17°20'20"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6.78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130-131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469268.62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2240179.94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329°53'45"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131-132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469274.95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2240176.27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329°45'14"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132-133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469357.63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2240128.06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74°52'54"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133-134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469360.41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2240138.35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74°51'29"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134-135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469364.12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2240152.06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149°46'2"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135-136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469324.86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2240174.94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149°45'39"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61.69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136-113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468012.01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2240812.39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150.56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137-138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467907.61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2240703.90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317°39'15"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138-139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467908.40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2240703.18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317°42'10"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139-140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467925.37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2240687.74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140-141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468014.31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2240780.17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322°1'42"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141-142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468122.87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2240695.44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324°35'14"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431.06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142-143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468474.18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2240445.66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330°43'57"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81.86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143-144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468545.59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2240405.64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243°12'50"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10.43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144-145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468540.89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2240396.33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330°59'58"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145-146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468556.17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2240387.86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331°0'56"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146-147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468674.88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2240322.10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60°52'48"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147-148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468681.91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2240334.72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332°34'13"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148-149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468694.01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2240328.44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296°5'11"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149-150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468696.60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2240323.15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332°33'29"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150-151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468720.46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2240310.76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30°9'25"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151-152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468724.04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2240312.84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332°34'15"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18.39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152-153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468740.36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2240304.37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316°56'26"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153-154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468749.82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2240295.53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332°32'52"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66.44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154-155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468808.78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2240264.90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54°30'50"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155-156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468820.80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2240281.76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156-157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lastRenderedPageBreak/>
              <w:t>157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468802.28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2240291.38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146°38'33"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157-158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468790.31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2240299.26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138°36'55"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8.41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158-159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468784.00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2240304.82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152°34'22"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47.85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159-160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468741.53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2240326.86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326°37'5"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160-161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468749.71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2240321.47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317°12'15"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9.38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161-162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468756.59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2240315.10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152°33'26"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53.73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162-163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468708.91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2240339.86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141°7'22"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163-164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468699.62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2240347.35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42°39'21"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164-165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468700.51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2240348.17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152°34'4"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165-166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468656.18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2240371.18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150°43'4"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16.13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166-167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468642.11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2240379.07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150°44'10"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177.79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167-168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468487.01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2240465.98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144°35'5"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429.22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168-169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468137.21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2240714.71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142°2'20"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158.80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169-137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467105.49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2241303.77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262°17'54"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170-171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467102.27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2241279.96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355°6'16"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27.77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171-172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467129.94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2241277.59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601.19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172-173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467583.37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2240882.84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173-174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467602.74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2240865.98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318°58'5"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174-175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467611.45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2240858.40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318°57'11"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175-176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467624.91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2240846.68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231°47'20"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0.60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176-177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467624.54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2240846.21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231°38'45"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177-178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467573.32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2240781.48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122.45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178-179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467661.56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2240696.58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316°7'26"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179-180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467677.41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2240681.34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180-181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467695.34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2240664.09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41.10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181-182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467724.96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2240635.59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182-183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467744.02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2240655.41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42.70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183-184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467773.63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2240686.18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316°6'1"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108.26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184-185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467851.64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2240611.11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316°4'40"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185-186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467877.09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2240586.60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45°50'0"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35.01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186-187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467901.48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2240611.71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135°50'40"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187-188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467876.01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2240636.44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46°5'25"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188-189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467881.68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2240642.33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137°42'16"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189-190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467866.05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2240656.55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137°48'23"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190-191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467863.91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2240658.49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226°6'26"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191-192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467850.97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2240645.04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136°5'48"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108.26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192-193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467772.97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2240720.11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226°5'59"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41.26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193-194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467744.36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2240690.38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226°7'19"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194-195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2240673.98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227°39'47"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0.61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195-196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2240673.53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135°0'0"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196-197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467728.16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226°16'23"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197-198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467727.94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2240673.32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226°9'12"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198-199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467724.29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2240669.52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15.43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199-200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467713.17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2240680.22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200-201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467700.03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2240692.86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136°6'5"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130.97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201-202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467605.66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2240783.67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51°39'34"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80.97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202-203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467655.89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2240847.18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137°45'30"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100.94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203-204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467581.16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2240915.04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137°40'59"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53.32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204-205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467541.73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2240950.94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138°58'16"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205-206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467532.41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2240959.05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138°57'45"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520.54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206-207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467139.78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2241300.81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175°3'59"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34.42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207-170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466975.97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2241738.86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265°11'42"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208-209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466975.68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2241735.41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175°18'8"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209-210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466967.77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2241736.06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264°53'42"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210-211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466948.96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2241525.50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355°19'6"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211-212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466957.63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2241524.79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265°6'11"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231.60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212-213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466937.86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2241294.04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355°6'15"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101.94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213-214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467039.43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2241285.34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82°18'20"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214-215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2241295.48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82°20'22"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215-216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467042.64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2241309.16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175°6'14"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79.09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216-217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466963.84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2241315.91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85°6'19"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207.68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217-218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466981.56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2241522.83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355°10'10"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218-219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466984.40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2241522.59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85°0'32"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211.38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219-220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467002.79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2241733.17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175°9'43"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3.20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220-221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466999.60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2241733.44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85°3'39"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221-222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466999.74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2241735.06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170°55'2"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222-208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467417.61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2242967.34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244°15'22"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28.09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223-224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467405.41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2242942.04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237°53'29"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19.40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467395.10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2242925.61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237°53'49"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260.07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225-226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lastRenderedPageBreak/>
              <w:t>226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467256.89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2242705.31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225°45'7"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101.28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226-227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467186.22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2242632.76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261°53'36"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187.64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227-228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467159.76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2242447.00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138°27'58"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48.19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228-229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467123.69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2242478.95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49°46'53"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31.98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229-230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467144.34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2242503.37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138°7'46"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12.05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230-231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467135.37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2242511.41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229°46'48"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10.27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231-232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467128.74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2242503.57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138°14'21"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75.58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232-233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467072.36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2242553.91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66°45'10"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233-234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467072.97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2242555.33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168°4'58"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234-235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467067.90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2242556.40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170°46'45"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235-236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467063.28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2242557.15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170°56'26"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236-237</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467052.43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2242558.88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174°0'43"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4.31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237-238</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467048.14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2242559.33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173°49'12"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238-239</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467041.86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2242560.01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173°31'34"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7.10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239-240</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467034.81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2242560.81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171°49'36"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5.63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240-241</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467029.24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2242561.61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171°51'26"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12.85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241-242</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467016.52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2242563.43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166°29'0"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242-243</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2242563.93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262°0'38"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243-244</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2242562.79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318°9'37"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137.76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244-245</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467116.91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2242470.90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49°40'27"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245-246</w:t>
            </w:r>
          </w:p>
        </w:tc>
      </w:tr>
      <w:tr w:rsidR="00282D3F" w:rsidRPr="00282D3F" w:rsidTr="00282D3F">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467119.83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2242474.34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318°28'15"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51.98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246-247</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467158.74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2242439.88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261°57'11"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20.43</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247-248</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467155.88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2242419.65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171°53'43"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86.61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248-249</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467070.14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2242431.86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261°53'21"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133.89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249-250</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467051.25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2242299.31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240°53'32"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21.98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250-251</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467040.56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2242280.11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240°53'43"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44.30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251-252</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467019.01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2242241.40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265°7'6"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36.66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252-253</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467015.89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2242204.87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265°7'33"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18.95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253-254</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467014.28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2242185.99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175°8'8"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254-255</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467011.93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2242186.19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265°18'30"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68.22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255-256</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467006.35</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2242118.20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344°28'21"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26.56</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256-257</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467031.94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2242111.09</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85°0'16"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2.87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257-258</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2242113.95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354°59'31"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1.95</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258-259</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467034.13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2242113.78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85°18'16"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49.72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259-260</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467038.20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2242163.33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85°18'29"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20.54</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260-261</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467039.88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2242183.80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174°57'27"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1.71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261-262</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467038.18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2242183.95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85°6'29"</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262-263</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467040.68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2242213.16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157°52'11"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11.97</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263-264</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467029.59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2242217.67</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74°24'42"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19.61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264-265</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467034.86</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2242236.56</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342°21'33"</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7.99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265-266</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467042.47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2242234.14</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83°39'35"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0.09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266-267</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467042.48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2242234.23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60°53'21"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29.70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267-268</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467056.93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2242260.18</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60°52'21"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35.91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268-269</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467074.41</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2242291.55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81°53'46"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101.58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269-270</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270</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467088.73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2242392.12</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82°51'7"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12.38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270-271</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271</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467090.27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2242404.40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353°1'12"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86.81</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271-272</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467176.44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2242393.85</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81°53'40"</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230.08</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272-273</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467208.88</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2242621.63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45°45'8"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95.32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273-274</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467275.39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2242689.91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54°6'47"</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2.10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274-275</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467276.62</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2242691.61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57°53'48"</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269.42</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275-276</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276</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467419.80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2242919.83</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57°53'16"</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12.49</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276-277</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277</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467426.44</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2242930.41</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64°14'54"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29.30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277-278</w:t>
            </w:r>
          </w:p>
        </w:tc>
      </w:tr>
      <w:tr w:rsidR="00282D3F" w:rsidRPr="00282D3F" w:rsidTr="001C0568">
        <w:trPr>
          <w:trHeight w:val="71"/>
          <w:jc w:val="cent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467439.17</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2242956.80</w:t>
            </w:r>
          </w:p>
        </w:tc>
        <w:tc>
          <w:tcPr>
            <w:tcW w:w="1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153°56'51"</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24.00</w:t>
            </w:r>
          </w:p>
        </w:tc>
        <w:tc>
          <w:tcPr>
            <w:tcW w:w="9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D3F" w:rsidRPr="00282D3F" w:rsidRDefault="00282D3F" w:rsidP="00282D3F">
            <w:pPr>
              <w:spacing w:after="0" w:line="240" w:lineRule="auto"/>
              <w:jc w:val="center"/>
              <w:rPr>
                <w:rFonts w:ascii="Times New Roman" w:hAnsi="Times New Roman" w:cs="Times New Roman"/>
                <w:color w:val="000000"/>
                <w:sz w:val="12"/>
                <w:szCs w:val="12"/>
              </w:rPr>
            </w:pPr>
            <w:r w:rsidRPr="00282D3F">
              <w:rPr>
                <w:rFonts w:ascii="Times New Roman" w:hAnsi="Times New Roman" w:cs="Times New Roman"/>
                <w:color w:val="000000"/>
                <w:sz w:val="12"/>
                <w:szCs w:val="12"/>
              </w:rPr>
              <w:t>278-223</w:t>
            </w:r>
          </w:p>
        </w:tc>
      </w:tr>
    </w:tbl>
    <w:p w:rsidR="00282D3F" w:rsidRPr="0091727E" w:rsidRDefault="00282D3F" w:rsidP="00282D3F">
      <w:pPr>
        <w:tabs>
          <w:tab w:val="left" w:pos="6936"/>
        </w:tabs>
        <w:spacing w:after="0" w:line="240" w:lineRule="auto"/>
        <w:ind w:firstLine="284"/>
        <w:jc w:val="both"/>
        <w:rPr>
          <w:rFonts w:ascii="Times New Roman" w:eastAsia="Calibri" w:hAnsi="Times New Roman" w:cs="Times New Roman"/>
          <w:bCs/>
          <w:sz w:val="12"/>
          <w:szCs w:val="12"/>
        </w:rPr>
      </w:pPr>
    </w:p>
    <w:p w:rsidR="00861FF1" w:rsidRPr="00861FF1" w:rsidRDefault="00861FF1" w:rsidP="00861FF1">
      <w:pPr>
        <w:tabs>
          <w:tab w:val="left" w:pos="6936"/>
        </w:tabs>
        <w:spacing w:after="0" w:line="240" w:lineRule="auto"/>
        <w:ind w:firstLine="284"/>
        <w:jc w:val="center"/>
        <w:rPr>
          <w:rFonts w:ascii="Times New Roman" w:eastAsia="Calibri" w:hAnsi="Times New Roman" w:cs="Times New Roman"/>
          <w:bCs/>
          <w:sz w:val="12"/>
          <w:szCs w:val="12"/>
        </w:rPr>
      </w:pPr>
      <w:r w:rsidRPr="00861FF1">
        <w:rPr>
          <w:rFonts w:ascii="Times New Roman" w:eastAsia="Calibri" w:hAnsi="Times New Roman" w:cs="Times New Roman"/>
          <w:bCs/>
          <w:sz w:val="12"/>
          <w:szCs w:val="12"/>
        </w:rPr>
        <w:t>ИНФОРМАЦИОННОЕ СООБЩЕНИЕ</w:t>
      </w:r>
    </w:p>
    <w:p w:rsidR="00FD4FB5" w:rsidRDefault="00861FF1" w:rsidP="00861FF1">
      <w:pPr>
        <w:tabs>
          <w:tab w:val="left" w:pos="6936"/>
        </w:tabs>
        <w:spacing w:after="0" w:line="240" w:lineRule="auto"/>
        <w:ind w:firstLine="284"/>
        <w:jc w:val="both"/>
        <w:rPr>
          <w:rFonts w:ascii="Times New Roman" w:eastAsia="Calibri" w:hAnsi="Times New Roman" w:cs="Times New Roman"/>
          <w:bCs/>
          <w:sz w:val="12"/>
          <w:szCs w:val="12"/>
        </w:rPr>
      </w:pPr>
      <w:r w:rsidRPr="00861FF1">
        <w:rPr>
          <w:rFonts w:ascii="Times New Roman" w:eastAsia="Calibri" w:hAnsi="Times New Roman" w:cs="Times New Roman"/>
          <w:bCs/>
          <w:sz w:val="12"/>
          <w:szCs w:val="12"/>
        </w:rPr>
        <w:t xml:space="preserve">Руководствуясь п. 1 ч. 8 ст. 5.1 ГрК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29.07.2019 № 24, в соответствии с Постановлением Главы сельского поселения Кутузовский муниципального района Сергиевский Самарской области № 10 от 13.11.2020 г. «О проведении публичных слушаний по проекту планировки территории и проекту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20" w:history="1">
        <w:r w:rsidR="00EE5716" w:rsidRPr="008A3676">
          <w:rPr>
            <w:rStyle w:val="af7"/>
            <w:rFonts w:ascii="Times New Roman" w:eastAsia="Calibri" w:hAnsi="Times New Roman" w:cs="Times New Roman"/>
            <w:bCs/>
            <w:sz w:val="12"/>
            <w:szCs w:val="12"/>
          </w:rPr>
          <w:t>http://sergievsk.ru/</w:t>
        </w:r>
      </w:hyperlink>
      <w:r w:rsidRPr="00861FF1">
        <w:rPr>
          <w:rFonts w:ascii="Times New Roman" w:eastAsia="Calibri" w:hAnsi="Times New Roman" w:cs="Times New Roman"/>
          <w:bCs/>
          <w:sz w:val="12"/>
          <w:szCs w:val="12"/>
        </w:rPr>
        <w:t>.</w:t>
      </w: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extent cx="4287412" cy="690663"/>
            <wp:effectExtent l="0" t="0" r="0" b="0"/>
            <wp:docPr id="1" name="Рисунок 1" descr="C:\Users\user\AppData\Local\Microsoft\Windows\Temporary Internet Files\Content.Word\тшзх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тшзхэ.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641" cy="690861"/>
                    </a:xfrm>
                    <a:prstGeom prst="rect">
                      <a:avLst/>
                    </a:prstGeom>
                    <a:noFill/>
                    <a:ln>
                      <a:noFill/>
                    </a:ln>
                  </pic:spPr>
                </pic:pic>
              </a:graphicData>
            </a:graphic>
          </wp:inline>
        </w:drawing>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ДОКУМЕНТАЦИЯ ПО ПЛАНИРОВКЕ ТЕРРИТОРИИ</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строительства объекта</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6839П: «Техническое перевооружение УПСВ "Красногородецкая" (замена емкости Б-1 V=200м3)» </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в границах сельского поселения Кутузовский  </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Книга 1. Проект планировки территории</w:t>
      </w:r>
    </w:p>
    <w:p w:rsidR="00EE5716" w:rsidRPr="00EE5716" w:rsidRDefault="00EE5716" w:rsidP="00EE5716">
      <w:pPr>
        <w:tabs>
          <w:tab w:val="left" w:pos="6936"/>
        </w:tabs>
        <w:spacing w:after="0" w:line="240" w:lineRule="auto"/>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Раздел 1. Проект планировки территории. Графическая часть</w:t>
      </w: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Раздел 2. Положение о размещении линейных объектов</w:t>
      </w:r>
    </w:p>
    <w:tbl>
      <w:tblPr>
        <w:tblStyle w:val="af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605"/>
        <w:gridCol w:w="2364"/>
      </w:tblGrid>
      <w:tr w:rsidR="00EE5716" w:rsidRPr="00EE5716" w:rsidTr="00EE5716">
        <w:trPr>
          <w:trHeight w:val="71"/>
          <w:jc w:val="center"/>
        </w:trPr>
        <w:tc>
          <w:tcPr>
            <w:tcW w:w="1786" w:type="pct"/>
            <w:vAlign w:val="center"/>
          </w:tcPr>
          <w:p w:rsidR="00EE5716" w:rsidRPr="00EE5716" w:rsidRDefault="00EE5716" w:rsidP="00EE5716">
            <w:pPr>
              <w:autoSpaceDE w:val="0"/>
              <w:autoSpaceDN w:val="0"/>
              <w:adjustRightInd w:val="0"/>
              <w:jc w:val="center"/>
              <w:rPr>
                <w:rFonts w:ascii="Times New Roman" w:hAnsi="Times New Roman" w:cs="Times New Roman"/>
                <w:b/>
                <w:sz w:val="12"/>
                <w:szCs w:val="12"/>
              </w:rPr>
            </w:pPr>
            <w:r w:rsidRPr="00EE5716">
              <w:rPr>
                <w:rFonts w:ascii="Times New Roman" w:hAnsi="Times New Roman" w:cs="Times New Roman"/>
                <w:bCs/>
                <w:sz w:val="12"/>
                <w:szCs w:val="12"/>
              </w:rPr>
              <w:t>Главный инженер проекта</w:t>
            </w:r>
          </w:p>
        </w:tc>
        <w:tc>
          <w:tcPr>
            <w:tcW w:w="1685" w:type="pct"/>
            <w:vAlign w:val="center"/>
          </w:tcPr>
          <w:p w:rsidR="00EE5716" w:rsidRPr="00EE5716" w:rsidRDefault="00EE5716" w:rsidP="00EE5716">
            <w:pPr>
              <w:pStyle w:val="afff4"/>
              <w:tabs>
                <w:tab w:val="right" w:pos="9356"/>
              </w:tabs>
              <w:rPr>
                <w:rFonts w:ascii="Times New Roman" w:hAnsi="Times New Roman"/>
                <w:b w:val="0"/>
                <w:sz w:val="12"/>
                <w:szCs w:val="12"/>
                <w:lang w:eastAsia="ar-SA"/>
              </w:rPr>
            </w:pPr>
            <w:r w:rsidRPr="00EE5716">
              <w:rPr>
                <w:rFonts w:ascii="Times New Roman" w:hAnsi="Times New Roman"/>
                <w:sz w:val="12"/>
                <w:szCs w:val="12"/>
              </w:rPr>
              <w:object w:dxaOrig="238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6.25pt" o:ole="">
                  <v:imagedata r:id="rId21" o:title=""/>
                </v:shape>
                <o:OLEObject Type="Embed" ProgID="PBrush" ShapeID="_x0000_i1025" DrawAspect="Content" ObjectID="_1667716474" r:id="rId22"/>
              </w:object>
            </w:r>
          </w:p>
        </w:tc>
        <w:tc>
          <w:tcPr>
            <w:tcW w:w="1529" w:type="pct"/>
            <w:vAlign w:val="center"/>
          </w:tcPr>
          <w:p w:rsidR="00EE5716" w:rsidRPr="00EE5716" w:rsidRDefault="00EE5716" w:rsidP="00EE5716">
            <w:pPr>
              <w:pStyle w:val="afff4"/>
              <w:tabs>
                <w:tab w:val="right" w:pos="9356"/>
              </w:tabs>
              <w:rPr>
                <w:rFonts w:ascii="Times New Roman" w:hAnsi="Times New Roman"/>
                <w:b w:val="0"/>
                <w:sz w:val="12"/>
                <w:szCs w:val="12"/>
                <w:lang w:eastAsia="ar-SA"/>
              </w:rPr>
            </w:pPr>
            <w:r w:rsidRPr="00EE5716">
              <w:rPr>
                <w:rFonts w:ascii="Times New Roman" w:hAnsi="Times New Roman"/>
                <w:b w:val="0"/>
                <w:sz w:val="12"/>
                <w:szCs w:val="12"/>
                <w:lang w:eastAsia="ar-SA"/>
              </w:rPr>
              <w:t>Е.В. Павлова</w:t>
            </w:r>
          </w:p>
        </w:tc>
      </w:tr>
      <w:tr w:rsidR="00EE5716" w:rsidRPr="00EE5716" w:rsidTr="00EE5716">
        <w:trPr>
          <w:trHeight w:val="71"/>
          <w:jc w:val="center"/>
        </w:trPr>
        <w:tc>
          <w:tcPr>
            <w:tcW w:w="1786" w:type="pct"/>
            <w:vAlign w:val="center"/>
          </w:tcPr>
          <w:p w:rsidR="00EE5716" w:rsidRPr="00EE5716" w:rsidRDefault="00EE5716" w:rsidP="00EE5716">
            <w:pPr>
              <w:autoSpaceDE w:val="0"/>
              <w:autoSpaceDN w:val="0"/>
              <w:adjustRightInd w:val="0"/>
              <w:jc w:val="center"/>
              <w:rPr>
                <w:rFonts w:ascii="Times New Roman" w:hAnsi="Times New Roman" w:cs="Times New Roman"/>
                <w:bCs/>
                <w:sz w:val="12"/>
                <w:szCs w:val="12"/>
              </w:rPr>
            </w:pPr>
            <w:r w:rsidRPr="00EE5716">
              <w:rPr>
                <w:rFonts w:ascii="Times New Roman" w:hAnsi="Times New Roman" w:cs="Times New Roman"/>
                <w:bCs/>
                <w:sz w:val="12"/>
                <w:szCs w:val="12"/>
              </w:rPr>
              <w:t>Заместитель главного инженера по инжинирингу – начальник управления инжиниринга обустройства месторождений</w:t>
            </w:r>
          </w:p>
        </w:tc>
        <w:tc>
          <w:tcPr>
            <w:tcW w:w="1685" w:type="pct"/>
            <w:vAlign w:val="center"/>
          </w:tcPr>
          <w:p w:rsidR="00EE5716" w:rsidRPr="00EE5716" w:rsidRDefault="00EE5716" w:rsidP="00EE5716">
            <w:pPr>
              <w:pStyle w:val="afff4"/>
              <w:tabs>
                <w:tab w:val="right" w:pos="9356"/>
              </w:tabs>
              <w:rPr>
                <w:rFonts w:ascii="Times New Roman" w:hAnsi="Times New Roman"/>
                <w:b w:val="0"/>
                <w:sz w:val="12"/>
                <w:szCs w:val="12"/>
                <w:lang w:eastAsia="ar-SA"/>
              </w:rPr>
            </w:pPr>
            <w:r w:rsidRPr="00EE5716">
              <w:rPr>
                <w:rFonts w:ascii="Times New Roman" w:hAnsi="Times New Roman"/>
                <w:sz w:val="12"/>
                <w:szCs w:val="12"/>
              </w:rPr>
              <w:object w:dxaOrig="4965" w:dyaOrig="2880">
                <v:shape id="_x0000_i1026" type="#_x0000_t75" style="width:44.25pt;height:24.75pt" o:ole="">
                  <v:imagedata r:id="rId23" o:title=""/>
                </v:shape>
                <o:OLEObject Type="Embed" ProgID="PBrush" ShapeID="_x0000_i1026" DrawAspect="Content" ObjectID="_1667716475" r:id="rId24"/>
              </w:object>
            </w:r>
          </w:p>
        </w:tc>
        <w:tc>
          <w:tcPr>
            <w:tcW w:w="1529" w:type="pct"/>
            <w:vAlign w:val="center"/>
          </w:tcPr>
          <w:p w:rsidR="00EE5716" w:rsidRPr="00EE5716" w:rsidRDefault="00EE5716" w:rsidP="00EE5716">
            <w:pPr>
              <w:pStyle w:val="afff4"/>
              <w:tabs>
                <w:tab w:val="right" w:pos="9356"/>
              </w:tabs>
              <w:rPr>
                <w:rFonts w:ascii="Times New Roman" w:hAnsi="Times New Roman"/>
                <w:b w:val="0"/>
                <w:sz w:val="12"/>
                <w:szCs w:val="12"/>
                <w:lang w:eastAsia="ar-SA"/>
              </w:rPr>
            </w:pPr>
            <w:r w:rsidRPr="00EE5716">
              <w:rPr>
                <w:rFonts w:ascii="Times New Roman" w:hAnsi="Times New Roman"/>
                <w:b w:val="0"/>
                <w:sz w:val="12"/>
                <w:szCs w:val="12"/>
                <w:lang w:eastAsia="ar-SA"/>
              </w:rPr>
              <w:t>А.Н. Пантелеев</w:t>
            </w:r>
          </w:p>
        </w:tc>
      </w:tr>
    </w:tbl>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Самара, 2020г.</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471"/>
        <w:gridCol w:w="607"/>
      </w:tblGrid>
      <w:tr w:rsidR="00EE5716" w:rsidRPr="00EE5716" w:rsidTr="00EE5716">
        <w:trPr>
          <w:trHeight w:val="71"/>
        </w:trPr>
        <w:tc>
          <w:tcPr>
            <w:tcW w:w="421" w:type="pct"/>
            <w:vAlign w:val="center"/>
          </w:tcPr>
          <w:p w:rsidR="00EE5716" w:rsidRPr="00EE5716" w:rsidRDefault="00EE5716" w:rsidP="00EE5716">
            <w:pPr>
              <w:pStyle w:val="17"/>
              <w:jc w:val="center"/>
              <w:rPr>
                <w:b/>
                <w:sz w:val="12"/>
                <w:szCs w:val="12"/>
                <w:lang w:eastAsia="zh-CN"/>
              </w:rPr>
            </w:pPr>
            <w:r w:rsidRPr="00EE5716">
              <w:rPr>
                <w:b/>
                <w:sz w:val="12"/>
                <w:szCs w:val="12"/>
                <w:lang w:eastAsia="zh-CN"/>
              </w:rPr>
              <w:t>№ п/п</w:t>
            </w:r>
          </w:p>
        </w:tc>
        <w:tc>
          <w:tcPr>
            <w:tcW w:w="4186" w:type="pct"/>
            <w:vAlign w:val="center"/>
          </w:tcPr>
          <w:p w:rsidR="00EE5716" w:rsidRPr="00EE5716" w:rsidRDefault="00EE5716" w:rsidP="00EE5716">
            <w:pPr>
              <w:pStyle w:val="17"/>
              <w:jc w:val="center"/>
              <w:rPr>
                <w:b/>
                <w:sz w:val="12"/>
                <w:szCs w:val="12"/>
                <w:lang w:eastAsia="zh-CN"/>
              </w:rPr>
            </w:pPr>
            <w:r w:rsidRPr="00EE5716">
              <w:rPr>
                <w:b/>
                <w:sz w:val="12"/>
                <w:szCs w:val="12"/>
                <w:lang w:eastAsia="zh-CN"/>
              </w:rPr>
              <w:t>Наименование</w:t>
            </w:r>
          </w:p>
        </w:tc>
        <w:tc>
          <w:tcPr>
            <w:tcW w:w="393" w:type="pct"/>
            <w:vAlign w:val="center"/>
          </w:tcPr>
          <w:p w:rsidR="00EE5716" w:rsidRPr="00EE5716" w:rsidRDefault="00EE5716" w:rsidP="00EE5716">
            <w:pPr>
              <w:pStyle w:val="17"/>
              <w:jc w:val="center"/>
              <w:rPr>
                <w:b/>
                <w:sz w:val="12"/>
                <w:szCs w:val="12"/>
                <w:lang w:eastAsia="zh-CN"/>
              </w:rPr>
            </w:pPr>
            <w:r w:rsidRPr="00EE5716">
              <w:rPr>
                <w:b/>
                <w:sz w:val="12"/>
                <w:szCs w:val="12"/>
                <w:lang w:eastAsia="zh-CN"/>
              </w:rPr>
              <w:t>Лист</w:t>
            </w:r>
          </w:p>
        </w:tc>
      </w:tr>
      <w:tr w:rsidR="00EE5716" w:rsidRPr="00EE5716" w:rsidTr="00EE5716">
        <w:trPr>
          <w:trHeight w:hRule="exact" w:val="242"/>
        </w:trPr>
        <w:tc>
          <w:tcPr>
            <w:tcW w:w="5000" w:type="pct"/>
            <w:gridSpan w:val="3"/>
            <w:vAlign w:val="center"/>
          </w:tcPr>
          <w:p w:rsidR="00EE5716" w:rsidRPr="00EE5716" w:rsidRDefault="00EE5716" w:rsidP="00EE5716">
            <w:pPr>
              <w:pStyle w:val="17"/>
              <w:jc w:val="center"/>
              <w:rPr>
                <w:b/>
                <w:sz w:val="12"/>
                <w:szCs w:val="12"/>
                <w:lang w:eastAsia="zh-CN"/>
              </w:rPr>
            </w:pPr>
            <w:r w:rsidRPr="00EE5716">
              <w:rPr>
                <w:b/>
                <w:sz w:val="12"/>
                <w:szCs w:val="12"/>
                <w:lang w:eastAsia="zh-CN"/>
              </w:rPr>
              <w:t>Основная часть проекта планировки территории</w:t>
            </w:r>
          </w:p>
        </w:tc>
      </w:tr>
      <w:tr w:rsidR="00EE5716" w:rsidRPr="00EE5716" w:rsidTr="00EE5716">
        <w:trPr>
          <w:trHeight w:hRule="exact" w:val="143"/>
        </w:trPr>
        <w:tc>
          <w:tcPr>
            <w:tcW w:w="421" w:type="pct"/>
            <w:vAlign w:val="center"/>
          </w:tcPr>
          <w:p w:rsidR="00EE5716" w:rsidRPr="00EE5716" w:rsidRDefault="00EE5716" w:rsidP="00EE5716">
            <w:pPr>
              <w:pStyle w:val="17"/>
              <w:jc w:val="center"/>
              <w:rPr>
                <w:sz w:val="12"/>
                <w:szCs w:val="12"/>
                <w:lang w:eastAsia="zh-CN"/>
              </w:rPr>
            </w:pPr>
          </w:p>
        </w:tc>
        <w:tc>
          <w:tcPr>
            <w:tcW w:w="4186" w:type="pct"/>
            <w:vAlign w:val="center"/>
          </w:tcPr>
          <w:p w:rsidR="00EE5716" w:rsidRPr="00EE5716" w:rsidRDefault="00EE5716" w:rsidP="00EE5716">
            <w:pPr>
              <w:pStyle w:val="17"/>
              <w:jc w:val="center"/>
              <w:rPr>
                <w:b/>
                <w:sz w:val="12"/>
                <w:szCs w:val="12"/>
                <w:lang w:eastAsia="zh-CN"/>
              </w:rPr>
            </w:pPr>
            <w:r w:rsidRPr="00EE5716">
              <w:rPr>
                <w:b/>
                <w:sz w:val="12"/>
                <w:szCs w:val="12"/>
                <w:lang w:eastAsia="zh-CN"/>
              </w:rPr>
              <w:t>Раздел 1 «Проект планировки территории. Графическая часть»</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hRule="exact" w:val="148"/>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1.1</w:t>
            </w:r>
          </w:p>
        </w:tc>
        <w:tc>
          <w:tcPr>
            <w:tcW w:w="4186" w:type="pct"/>
            <w:vAlign w:val="center"/>
          </w:tcPr>
          <w:p w:rsidR="00EE5716" w:rsidRPr="00EE5716" w:rsidRDefault="00EE5716" w:rsidP="00EE5716">
            <w:pPr>
              <w:pStyle w:val="17"/>
              <w:rPr>
                <w:sz w:val="12"/>
                <w:szCs w:val="12"/>
                <w:lang w:eastAsia="zh-CN"/>
              </w:rPr>
            </w:pPr>
            <w:r w:rsidRPr="00EE5716">
              <w:rPr>
                <w:sz w:val="12"/>
                <w:szCs w:val="12"/>
                <w:lang w:eastAsia="zh-CN"/>
              </w:rPr>
              <w:t>Чертеж красных линий. М:2000</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hRule="exact" w:val="136"/>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1.2</w:t>
            </w:r>
          </w:p>
        </w:tc>
        <w:tc>
          <w:tcPr>
            <w:tcW w:w="4186" w:type="pct"/>
            <w:vAlign w:val="center"/>
          </w:tcPr>
          <w:p w:rsidR="00EE5716" w:rsidRPr="00EE5716" w:rsidRDefault="00EE5716" w:rsidP="00EE5716">
            <w:pPr>
              <w:pStyle w:val="17"/>
              <w:rPr>
                <w:sz w:val="12"/>
                <w:szCs w:val="12"/>
                <w:lang w:eastAsia="zh-CN"/>
              </w:rPr>
            </w:pPr>
            <w:r w:rsidRPr="00EE5716">
              <w:rPr>
                <w:sz w:val="12"/>
                <w:szCs w:val="12"/>
                <w:lang w:eastAsia="zh-CN"/>
              </w:rPr>
              <w:t>Чертеж  границ зон планируемого размещения линейных объектов М:2000</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hRule="exact" w:val="137"/>
        </w:trPr>
        <w:tc>
          <w:tcPr>
            <w:tcW w:w="421" w:type="pct"/>
            <w:vAlign w:val="center"/>
          </w:tcPr>
          <w:p w:rsidR="00EE5716" w:rsidRPr="00EE5716" w:rsidRDefault="00EE5716" w:rsidP="00EE5716">
            <w:pPr>
              <w:pStyle w:val="17"/>
              <w:jc w:val="center"/>
              <w:rPr>
                <w:sz w:val="12"/>
                <w:szCs w:val="12"/>
                <w:lang w:eastAsia="zh-CN"/>
              </w:rPr>
            </w:pPr>
          </w:p>
        </w:tc>
        <w:tc>
          <w:tcPr>
            <w:tcW w:w="4186" w:type="pct"/>
            <w:vAlign w:val="center"/>
          </w:tcPr>
          <w:p w:rsidR="00EE5716" w:rsidRPr="00EE5716" w:rsidRDefault="00EE5716" w:rsidP="00EE5716">
            <w:pPr>
              <w:pStyle w:val="17"/>
              <w:jc w:val="center"/>
              <w:rPr>
                <w:b/>
                <w:sz w:val="12"/>
                <w:szCs w:val="12"/>
                <w:lang w:eastAsia="zh-CN"/>
              </w:rPr>
            </w:pPr>
            <w:r w:rsidRPr="00EE5716">
              <w:rPr>
                <w:b/>
                <w:sz w:val="12"/>
                <w:szCs w:val="12"/>
                <w:lang w:eastAsia="zh-CN"/>
              </w:rPr>
              <w:t>Раздел 2 «Положение о размещении линейных объектов»</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120"/>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2.1.</w:t>
            </w:r>
          </w:p>
        </w:tc>
        <w:tc>
          <w:tcPr>
            <w:tcW w:w="4186" w:type="pct"/>
            <w:vAlign w:val="center"/>
          </w:tcPr>
          <w:p w:rsidR="00EE5716" w:rsidRPr="00EE5716" w:rsidRDefault="00EE5716" w:rsidP="00EE5716">
            <w:pPr>
              <w:pStyle w:val="17"/>
              <w:rPr>
                <w:b/>
                <w:sz w:val="12"/>
                <w:szCs w:val="12"/>
                <w:lang w:eastAsia="zh-CN"/>
              </w:rPr>
            </w:pPr>
            <w:r w:rsidRPr="00EE5716">
              <w:rPr>
                <w:sz w:val="12"/>
                <w:szCs w:val="12"/>
              </w:rPr>
              <w:t>Наименование, основные характеристики и назначение планируемых для размещения линейных объектов</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2.2.</w:t>
            </w:r>
          </w:p>
        </w:tc>
        <w:tc>
          <w:tcPr>
            <w:tcW w:w="4186" w:type="pct"/>
            <w:vAlign w:val="center"/>
          </w:tcPr>
          <w:p w:rsidR="00EE5716" w:rsidRPr="00EE5716" w:rsidRDefault="00EE5716" w:rsidP="00EE5716">
            <w:pPr>
              <w:pStyle w:val="17"/>
              <w:rPr>
                <w:sz w:val="12"/>
                <w:szCs w:val="12"/>
                <w:lang w:eastAsia="zh-CN"/>
              </w:rPr>
            </w:pPr>
            <w:r w:rsidRPr="00EE5716">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2.3.</w:t>
            </w:r>
          </w:p>
        </w:tc>
        <w:tc>
          <w:tcPr>
            <w:tcW w:w="4186" w:type="pct"/>
            <w:vAlign w:val="center"/>
          </w:tcPr>
          <w:p w:rsidR="00EE5716" w:rsidRPr="00EE5716" w:rsidRDefault="00EE5716" w:rsidP="00EE5716">
            <w:pPr>
              <w:pStyle w:val="17"/>
              <w:rPr>
                <w:sz w:val="12"/>
                <w:szCs w:val="12"/>
                <w:lang w:eastAsia="zh-CN"/>
              </w:rPr>
            </w:pPr>
            <w:r w:rsidRPr="00EE5716">
              <w:rPr>
                <w:sz w:val="12"/>
                <w:szCs w:val="12"/>
              </w:rPr>
              <w:t>Перечень координат характерных точек границ зон планируемого размещения линейных объектов</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2.4.</w:t>
            </w:r>
          </w:p>
        </w:tc>
        <w:tc>
          <w:tcPr>
            <w:tcW w:w="4186" w:type="pct"/>
            <w:vAlign w:val="center"/>
          </w:tcPr>
          <w:p w:rsidR="00EE5716" w:rsidRPr="00EE5716" w:rsidRDefault="00EE5716" w:rsidP="00EE5716">
            <w:pPr>
              <w:pStyle w:val="17"/>
              <w:rPr>
                <w:sz w:val="12"/>
                <w:szCs w:val="12"/>
                <w:lang w:eastAsia="zh-CN"/>
              </w:rPr>
            </w:pPr>
            <w:r w:rsidRPr="00EE5716">
              <w:rPr>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393"/>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2.5.</w:t>
            </w:r>
          </w:p>
        </w:tc>
        <w:tc>
          <w:tcPr>
            <w:tcW w:w="4186" w:type="pct"/>
            <w:vAlign w:val="center"/>
          </w:tcPr>
          <w:p w:rsidR="00EE5716" w:rsidRPr="00EE5716" w:rsidRDefault="00EE5716" w:rsidP="00EE5716">
            <w:pPr>
              <w:pStyle w:val="17"/>
              <w:rPr>
                <w:sz w:val="12"/>
                <w:szCs w:val="12"/>
                <w:lang w:eastAsia="zh-CN"/>
              </w:rPr>
            </w:pPr>
            <w:r w:rsidRPr="00EE5716">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93" w:type="pct"/>
            <w:shd w:val="clear" w:color="auto" w:fill="auto"/>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2.6.</w:t>
            </w:r>
          </w:p>
        </w:tc>
        <w:tc>
          <w:tcPr>
            <w:tcW w:w="4186" w:type="pct"/>
            <w:vAlign w:val="center"/>
          </w:tcPr>
          <w:p w:rsidR="00EE5716" w:rsidRPr="00EE5716" w:rsidRDefault="00EE5716" w:rsidP="00EE5716">
            <w:pPr>
              <w:pStyle w:val="17"/>
              <w:rPr>
                <w:b/>
                <w:sz w:val="12"/>
                <w:szCs w:val="12"/>
                <w:lang w:eastAsia="zh-CN"/>
              </w:rPr>
            </w:pPr>
            <w:r w:rsidRPr="00EE5716">
              <w:rPr>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393" w:type="pct"/>
            <w:shd w:val="clear" w:color="auto" w:fill="auto"/>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2.7</w:t>
            </w:r>
          </w:p>
        </w:tc>
        <w:tc>
          <w:tcPr>
            <w:tcW w:w="4186" w:type="pct"/>
            <w:vAlign w:val="center"/>
          </w:tcPr>
          <w:p w:rsidR="00EE5716" w:rsidRPr="00EE5716" w:rsidRDefault="00EE5716" w:rsidP="00EE5716">
            <w:pPr>
              <w:pStyle w:val="17"/>
              <w:rPr>
                <w:sz w:val="12"/>
                <w:szCs w:val="12"/>
                <w:lang w:eastAsia="zh-CN"/>
              </w:rPr>
            </w:pPr>
            <w:r w:rsidRPr="00EE5716">
              <w:rPr>
                <w:sz w:val="12"/>
                <w:szCs w:val="12"/>
              </w:rPr>
              <w:t>Информация о необходимости осуществления мероприятий по охране окружающей среды</w:t>
            </w:r>
          </w:p>
        </w:tc>
        <w:tc>
          <w:tcPr>
            <w:tcW w:w="393" w:type="pct"/>
            <w:vAlign w:val="center"/>
          </w:tcPr>
          <w:p w:rsidR="00EE5716" w:rsidRPr="00EE5716" w:rsidRDefault="00EE5716" w:rsidP="00EE5716">
            <w:pPr>
              <w:pStyle w:val="17"/>
              <w:jc w:val="center"/>
              <w:rPr>
                <w:sz w:val="12"/>
                <w:szCs w:val="12"/>
                <w:lang w:eastAsia="zh-CN"/>
              </w:rPr>
            </w:pPr>
          </w:p>
        </w:tc>
      </w:tr>
      <w:tr w:rsidR="00EE5716" w:rsidRPr="00EE5716" w:rsidTr="00EE5716">
        <w:trPr>
          <w:trHeight w:val="71"/>
        </w:trPr>
        <w:tc>
          <w:tcPr>
            <w:tcW w:w="421" w:type="pct"/>
            <w:vAlign w:val="center"/>
          </w:tcPr>
          <w:p w:rsidR="00EE5716" w:rsidRPr="00EE5716" w:rsidRDefault="00EE5716" w:rsidP="00EE5716">
            <w:pPr>
              <w:pStyle w:val="17"/>
              <w:jc w:val="center"/>
              <w:rPr>
                <w:sz w:val="12"/>
                <w:szCs w:val="12"/>
                <w:lang w:eastAsia="zh-CN"/>
              </w:rPr>
            </w:pPr>
            <w:r w:rsidRPr="00EE5716">
              <w:rPr>
                <w:sz w:val="12"/>
                <w:szCs w:val="12"/>
                <w:lang w:eastAsia="zh-CN"/>
              </w:rPr>
              <w:t>2.8.</w:t>
            </w:r>
          </w:p>
        </w:tc>
        <w:tc>
          <w:tcPr>
            <w:tcW w:w="4186" w:type="pct"/>
            <w:vAlign w:val="center"/>
          </w:tcPr>
          <w:p w:rsidR="00EE5716" w:rsidRPr="00EE5716" w:rsidRDefault="00EE5716" w:rsidP="00EE5716">
            <w:pPr>
              <w:pStyle w:val="17"/>
              <w:rPr>
                <w:sz w:val="12"/>
                <w:szCs w:val="12"/>
                <w:lang w:eastAsia="zh-CN"/>
              </w:rPr>
            </w:pPr>
            <w:r w:rsidRPr="00EE5716">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93" w:type="pct"/>
            <w:vAlign w:val="center"/>
          </w:tcPr>
          <w:p w:rsidR="00EE5716" w:rsidRPr="00EE5716" w:rsidRDefault="00EE5716" w:rsidP="00EE5716">
            <w:pPr>
              <w:pStyle w:val="17"/>
              <w:jc w:val="center"/>
              <w:rPr>
                <w:sz w:val="12"/>
                <w:szCs w:val="12"/>
                <w:lang w:eastAsia="zh-CN"/>
              </w:rPr>
            </w:pPr>
          </w:p>
        </w:tc>
      </w:tr>
    </w:tbl>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Раздел 1 "Проект планировки территории. Графическая часть"</w:t>
      </w: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386797" cy="1391055"/>
            <wp:effectExtent l="0" t="0" r="0" b="0"/>
            <wp:docPr id="2" name="Рисунок 2" descr="C:\Users\user\AppData\Local\Microsoft\Windows\Temporary Internet Files\Content.Word\Чертеж планировки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Чертеж планировки территории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5277" cy="1395997"/>
                    </a:xfrm>
                    <a:prstGeom prst="rect">
                      <a:avLst/>
                    </a:prstGeom>
                    <a:noFill/>
                    <a:ln>
                      <a:noFill/>
                    </a:ln>
                  </pic:spPr>
                </pic:pic>
              </a:graphicData>
            </a:graphic>
          </wp:inline>
        </w:drawing>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lastRenderedPageBreak/>
        <w:t>Исходно-разрешительная документация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Проектная документация на объект 6839П «Техническое перевооружение УПСВ «Красногородецкая» (замена емкости Б-1 V=200м3)» разработана на основании: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6839П «Техническое перевооружение УПСВ «Красногородецкая» (замена емкости Б-1 V=200м3)» в границах муниципального района Сергиевский, утвержденного Заместителем генерального директора по развитию производства АО «Самаранефтегаз» О.В. Гладуновым в 2019 г.;</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•материалов инженерных изысканий, выполненных ООО «СамараНИПИнефть», в 2018г.</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Схема территориального планирования муниципального района Сергиевский;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Карты градостроительного зонирования сельского поселения Кутузовский муниципального района Сергиевский Самарской области;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Градостроительный кодекс Российской Федерации от 29.12.2004 N 190-ФЗ;</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Земельный кодекс Российской Федерации от 25.10.2001 N 136-ФЗ;</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Заказчик – АО «Самаранефтегаз».</w:t>
      </w:r>
    </w:p>
    <w:p w:rsidR="00EE5716" w:rsidRPr="00EE5716" w:rsidRDefault="00EE5716" w:rsidP="00EE5716">
      <w:pPr>
        <w:tabs>
          <w:tab w:val="left" w:pos="6936"/>
        </w:tabs>
        <w:spacing w:after="0" w:line="240" w:lineRule="auto"/>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Раздел 2 "Положение о размещении линейных объектов"</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1. Наименование, основные характеристики и назначение планируемых для размещения линейных объектов</w:t>
      </w:r>
      <w:r>
        <w:rPr>
          <w:rFonts w:ascii="Times New Roman" w:eastAsia="Calibri" w:hAnsi="Times New Roman" w:cs="Times New Roman"/>
          <w:bCs/>
          <w:sz w:val="12"/>
          <w:szCs w:val="12"/>
        </w:rPr>
        <w:t xml:space="preserve"> </w:t>
      </w:r>
      <w:r w:rsidRPr="00EE5716">
        <w:rPr>
          <w:rFonts w:ascii="Times New Roman" w:eastAsia="Calibri" w:hAnsi="Times New Roman" w:cs="Times New Roman"/>
          <w:bCs/>
          <w:sz w:val="12"/>
          <w:szCs w:val="12"/>
        </w:rPr>
        <w:t>6839П «Техническое перевооружение УПСВ «Красногородецкая» (замена емкости Б-1 V=200м3)».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Проектом на УПСВ «Красногородецкая» предусматривается: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демонтаж существующей емкости Б-1 объемом 200 м3;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установка нового отстойника пластовой воды Б-1, объемом 200 м3, взамен демонтируемого;</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 xml:space="preserve">замена трубопроводов обвязки емкости Б-1;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ввод пластовой воды в Б-1 от ответных фланцев задвижек №№134, 137, 141, 140, 166, ответного фланца обратного клапана №160Б до входного штуцера аппарата (с заменой участка трубопровода и задвижки №151);</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вывод пластовой воды из Б-1 до ответных фланцев задвижек №№168, 186а, 187а, 188а, 210, 212 (с заменой участка трубопровода и задвижек №№163, 186Б, 209);</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вывод уловленной нефти в проектируемую подземную емкость объем 63 м3;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выход газа от штуцера выхода газа, ответного фланца задвижки №167 до задвижки №157 (с заменой участка трубопровода и задвижек №157, 162);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вывод дренажа от штуцера аппарата Б-1, ответного фланца задвижки №176 до дренажной емкости (с заменой участка трубопровода, задвижки №157);</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сбор уловленной нефти от штуцера аппарата Б-1, ответного фланца задвижки №170 до проектируемой дренажной емкости ДЕ-9 (с заменой участка трубопровода, задвижки №165)</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устройство дождеприемного колодца и трубопровода от проектируемого колодца, до существующих дренажных емкостей ДЕ-3, ДЕ-4.</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Отстойник пластовой воды Б-1</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На технологической площадке предусматривается замена отстойника Б-1 (инв.№47066) на аналогичный отстойник пластовой воды.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Отстойник пластовой воды предназначен для очистки пластовой воды от нефтепродуктов и механических примесей. В качестве отстойника предусматривается аппарат емкостной цилиндрический типа 1-200-1,0-1-И-Т, объемом 200 м3.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Рабочее давление в емкости пластовой воды - 0,05 МПа.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Разгазированная пластовая вода с установки предварительного сброса пластовой воды подается на прием насосов проектируемой насосной станции пластовой воды и далее через проектируемый водораспределительный пункт по водоводам п</w:t>
      </w:r>
      <w:r>
        <w:rPr>
          <w:rFonts w:ascii="Times New Roman" w:eastAsia="Calibri" w:hAnsi="Times New Roman" w:cs="Times New Roman"/>
          <w:bCs/>
          <w:sz w:val="12"/>
          <w:szCs w:val="12"/>
        </w:rPr>
        <w:t>одается в поглощающие скважины.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Накапливаемая в емкости Б-1 нефть собирается в сборнике нефти и по мере накопления, периодически, </w:t>
      </w:r>
      <w:r>
        <w:rPr>
          <w:rFonts w:ascii="Times New Roman" w:eastAsia="Calibri" w:hAnsi="Times New Roman" w:cs="Times New Roman"/>
          <w:bCs/>
          <w:sz w:val="12"/>
          <w:szCs w:val="12"/>
        </w:rPr>
        <w:t xml:space="preserve">выводится проектируемую емкость </w:t>
      </w:r>
      <w:r w:rsidRPr="00EE5716">
        <w:rPr>
          <w:rFonts w:ascii="Times New Roman" w:eastAsia="Calibri" w:hAnsi="Times New Roman" w:cs="Times New Roman"/>
          <w:bCs/>
          <w:sz w:val="12"/>
          <w:szCs w:val="12"/>
        </w:rPr>
        <w:t>ДЕ-9.</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Выделившийся газ по газопроводу отводится в газовую линию технологических отстойников и далее на факел.</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Дренаж из Б-1 сбрасывается в существующую систему дренажа и далее в существующую дренажную емкость ДЕ-1.</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Аппарат Б-1 теплоизолируется минераловатными изделиями с покрытием алюминиевым листом.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Аппарат снабжен люками, технологическими штуцерами и штуцерами для подключения приборов КИПиА.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Отстойник пластовой воды проектируется на открытой площадке.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Емкость уловленной нефти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Емкость подземная дренажная ДЕ-9 предназначена для приема уловленной нефти с отстойников воды Б-1, Б-2.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Емкость дренажная ДЕ-9 представляет собой горизонтальный цилиндрический аппарат типа ЕП63-1350-1-Т1-К1-1С0 объемом 63 м3, работающий под избыточным давлением не более 0,05 МПа. Внутренний диаметр емкости дренажной 3000 мм, вылет горловины 1350 мм. Дренажная емкость оснащена погружным насосом (Q=50 м3/ч, Н=80 м) типа ННВП-47-4,0-М2-Ех-У-С0. Откачка из емкости осуществляется на прием установки в тр-од ДНС "Озеркинская"-УПСВ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Емкость дренажная ДЕ-1 должна соответствовать требованиям Методических указаний Компании «Единые технические требования. Емкость подземна</w:t>
      </w:r>
      <w:r>
        <w:rPr>
          <w:rFonts w:ascii="Times New Roman" w:eastAsia="Calibri" w:hAnsi="Times New Roman" w:cs="Times New Roman"/>
          <w:bCs/>
          <w:sz w:val="12"/>
          <w:szCs w:val="12"/>
        </w:rPr>
        <w:t xml:space="preserve">я (с подогревом/без подогрева)» </w:t>
      </w:r>
      <w:r w:rsidRPr="00EE5716">
        <w:rPr>
          <w:rFonts w:ascii="Times New Roman" w:eastAsia="Calibri" w:hAnsi="Times New Roman" w:cs="Times New Roman"/>
          <w:bCs/>
          <w:sz w:val="12"/>
          <w:szCs w:val="12"/>
        </w:rPr>
        <w:t>№ П4-06 М-0007.</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Погружной насос должен соответствовать требованиям Методических указаний Компании «Единые технические требования. Насосы артезианские погружные, нефтяные вертикальные полупогружные» № П1-01.04 М-0080.</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Трубопроводы обвязки отстойника пластовой воды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Обвязочные трубопроводы отстойника пластовой воды Б-1 прокладываются на опорах и приняты из труб диаметром 219х8 мм, 325х8 мм по ТУ, утвержденному в установленном порядке ПАО «НК "Роснефть» из стали марки 09Г2С.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Материальное исполнение трубопроводов уловленной нефти и газопроводов принято из стали повышенной коррозионной стойкости, класс прочности К48 по ТУ, утвержденным ПАО «НК «Роснефть».</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Запорная арматура (задвижки клиновые) предусматривается из стали низкоуглеродистой повышенной коррозионной стойкости, герметичность затвора класса А по ГОСТ 9544-2015.</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Трубопровод дренажа от емкости Б-1 принят из труб диаметром 106х6 мм по ТУ, утвержденному в установленном порядке ПАО «НК Роснефть» из стали марки 13ХФА из стали марки 09Г2С.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Все работы по очистке полости, гидравлическому испытанию на прочность и проверке на герметичность технологических трубопроводов проводят согласно ГОСТ 32569-2013.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lastRenderedPageBreak/>
        <w:t>Давление испытания на прочность - Рисп.=1.43Рраб, продолжительность испытания не менее 30 мин. Давление испытания на плотность Рисп.=Рраб.</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После проведения испытания на прочность и плотность технологические трубопроводы подвергаются дополнительному пневматическому испытанию на герметичность давлением Рисп.=Рраб. Продолжительность дополнительного испытания на герметичность должна составлять не менее 24 часов.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Монтажные сварные соединения технологических трубопроводов подвергаются контролю ультразвуковым или радиографичес</w:t>
      </w:r>
      <w:r>
        <w:rPr>
          <w:rFonts w:ascii="Times New Roman" w:eastAsia="Calibri" w:hAnsi="Times New Roman" w:cs="Times New Roman"/>
          <w:bCs/>
          <w:sz w:val="12"/>
          <w:szCs w:val="12"/>
        </w:rPr>
        <w:t xml:space="preserve">ким методом согласно табл.12.3 </w:t>
      </w:r>
      <w:r w:rsidRPr="00EE5716">
        <w:rPr>
          <w:rFonts w:ascii="Times New Roman" w:eastAsia="Calibri" w:hAnsi="Times New Roman" w:cs="Times New Roman"/>
          <w:bCs/>
          <w:sz w:val="12"/>
          <w:szCs w:val="12"/>
        </w:rPr>
        <w:t>ГОСТ 32569-2013.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Трубы стальные должны иметь гарантированную ударную вязкость металла не менее 30 Дж/см2 при температуре минус 40 °С, пройти гидравлическое испытание и проверку неразрушающими методами контроля в объеме 100 %.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обеспечения срока службы трубопроводов не менее 15 лет расчетом предусматривается прибавка на коррозию и износ, определяемая исходя из допускаемой скорости коррозии 0,1 ÷ 0,2 мм/год.</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Количество сварных соединений обвязочных трубопроводов пластовой воды, дренажного трубопровода, уловленной нефти, подлежащих контролю физическими методами в соответствии со СНиП 3.05.04-85*, принимается равным 2 % стыков, но не менее одного стыка на каждого сварщика.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Трубы должны иметь гарантированное заводское испытание. Все трубы и детали трубопроводов должны поставляться в термообработанном состоянии с гарантированной ударной вязкостью при температуре минус 40 ºС, равной 3 кгс</w:t>
      </w:r>
      <w:r w:rsidRPr="00EE5716">
        <w:rPr>
          <w:rFonts w:ascii="Times New Roman" w:eastAsia="Calibri" w:hAnsi="Times New Roman" w:cs="Times New Roman"/>
          <w:bCs/>
          <w:sz w:val="12"/>
          <w:szCs w:val="12"/>
        </w:rPr>
        <w:t>м/см2. Все сварные соединения подлежат термообработке.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Расчетная температура замыкания трубопровода в законченную систему плюс 15 ºС.</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Гидравлическое испытание проводится при температуре окружающего воздуха не ниже 5 </w:t>
      </w:r>
      <w:r w:rsidRPr="00EE5716">
        <w:rPr>
          <w:rFonts w:ascii="Times New Roman" w:eastAsia="Calibri" w:hAnsi="Times New Roman" w:cs="Times New Roman"/>
          <w:bCs/>
          <w:sz w:val="12"/>
          <w:szCs w:val="12"/>
        </w:rPr>
        <w:t>С.</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Строительство и монтаж трубопроводов предусматриваются в соответствии с Руководством по безопасности «Рекомендации по устройству и безопасной эксплуатации технологических трубопроводов».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Проектируемые трубопроводы обвязки отстойника теплоизолируются. Трубопроводы газа и дренажа прокладываются в теплоизоляции с электрообогревом.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Теплоизоляция трубопроводов и оборудования принята в соответствии с Методическими указаниями Компании № П1-01.04 М-0041 «Единые технические требования. Теплоизоляция трубопроводов и антикоррозионная изоляция сварных стыков на площадочных и линейных объектах», Паспорта документации типового проектирования Компании «Типовые технические решения. Обогрев и теплоизоляция трубопроводов и емкостного оборудования объектов нефтегазодобычи» № П1-01.04 ПДТП-0022.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качестве теплоизоляционного материала используются: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для надземной части арматуры, трубопроводов и деталей трубопроводов диаметром до 219 мм включительно – полуцилиндры теплоизоляционные из минеральной ваты;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для надземной части арматуры, трубопроводов и деталей трубопроводов диаметром свыше 219 мм включительно – полуцилиндры теплоизоляционные из минеральной ваты;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 xml:space="preserve">для аппаратов – маты прошивные из минеральной ваты в обкладке из стеклоткани.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Поверхность изоляции покрывается алюминиевым листом.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На фланцевых соединениях, с целью монтажа и демонтажа арматуры в процессе эксплуатации, на длину болта теплоизоляцию не производить.</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Покрытия для антикоррозионной защиты наружной поверхности отстойника,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Компании» № П2-05 ТИ-0002.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защиты от атмосферной коррозии наружная поверхность отстойника, трубопроводов,  арматуры и металлоконструкций перед нанесением теплоизоляции очищается от продуктов коррозии, обезжиривается, наносится следующая система покрытий общей толщиной 250 мкм: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эпоксидное покрытие – один слой 125 мм;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полиуретановое покрытие – один слой толщиной 125 мкм.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Электроснабжение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соответствии с техническими условиями на электроснабжение сооружений технического перевооружения УПСВ «Красногородецкая» (замена емкости Б-1 V=200 м3) выполнено от существующей ТП 6/0,4 кВ № 11 2х400 кВА на УПСВ «Красногородецкая» с установкой дополнительных автоматических выключателей. Основным источником питания является существующая ТП 6/0,4 кВ № 11 2х400 кВА на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Электроснабжения проектируемых потребителей выполнено от существующей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двухтрансформаторной подстанции ТП 6/0,4 кВ № 11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По степени надежности электроснабжения потребители электроэнергии проектируемых сооружений относятся к третьей категории. Питание оборудования пожарной сигнализации осуществляется по первой категории. В качестве независимого источника питания в данном случае применяются аккумуляторные батареи, обеспечивающие требуемое время резервирования.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Рабочее напряжение потребителей электроэнергии - 380/220 В, промышленная частота – 50 Гц.</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Распределение электроэнергии на 380/220 В осуществляется по радиальной схеме.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Электроснабжение проектируемых нагрузок 0,4 кВ предусматривается от дополнительно устанавливаемых автоматических выключателей на 160 А и 80 А в существующей двухтрансформаторной подстанции ТП 6/0,4 кВ №11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Для распределения электроэнергии на 380/220 В предусмотрен силовой шкаф ЩР-0,4 кВ.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Щит ЩР-0,4 кВ, ШУСЭО, Я5000 и ЯУО, устанавливаются в помещении существующей двухтрансформаторной подстанции ТП 6/0,4 кВ № 11 по месту. Щит ЩР-0,4 кВ принят настенного исполнения.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управления электродвигателем насоса дренажной ёмкости предусматривается ящик управления Я500, устанавливаемый в здании существующей двухтрансформаторной подстанции ТП 6/0,4 кВ № 11 УПСВ «Красногородецкая», и кнопка управления, устанавливаемая в непосредственной близости к насосу дренажной емкости.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Учет электроэнергии выполняется в существующей двухтрансформаторной подстанции ТП 6/0,4 кВ № 11 УПСВ «Красногородецкая» существующими современными электронными приборами учета.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безопасной эксплуатации обслуживающим персоналом электроустановок 0,4 кВ принимаются следующие меры защиты от прямого прикосновения в соответствии с требованиями ПУЭ:</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основная изоляция токоведущих частей;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ограждения и установка барьеров;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 xml:space="preserve">размещение установок вне зоны досягаемости.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lastRenderedPageBreak/>
        <w:t xml:space="preserve">Установка барьеров и размещение вне зоны досягаемости осуществляется только в помещениях, доступных квалифицированному электротехническому персоналу.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Основными мерами защиты от поражения электрическим током при косвенном прикосновении в случае повреждения изоляции являются защитное заземление и защитное зануление.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Заземлению и занулению подлежат следующие части электроустановок, а также технологических аппаратов и конструкций: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строительные, производственные, технологические конструкции;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металлические опорные, ограждающие и другие конструкции, находящиеся в непосредственном соприкосновении с частями электротехнического оборудования;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 xml:space="preserve">части движущихся машин и механизмов.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проекте принята система заземления TN-S.</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Комплексное защитное устройство состоит из:</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объединенного заземляющего устройства электроустановок и молниезащиты, выполняемого электродами из круглой оцинкованной стали диаметром 16 мм, длиной 5 м, которые ввертываются в грунт на глубину 0,7 м (от поверхности земли до верхнего конца электрода) и соединяются между собой круглой оцинкованной сталью диаметром 12 мм;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главной заземляющей шины (ГЗШ), которой является РЕ-шина существующей двухтрансформаторной подстанции ТП 6/0,4 кВ № 11 УПСВ «Красногородецкая», а также РЕ-шина проектируемого щита ЩР-0,4 кВ;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комплексной магистрали, выполняемой из полосовой стали 4х40;</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РЕ-проводники входят в состав силовых кабелей, питающих электроприемники, дополнительный защитный проводник выполняется отдельно проложенным гибким медным проводом ПуГВ.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Целью выполнения основной системы уравнивания потенциалов является достижение равенства потенциалов соединяемых частей.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Основная система уравнивания потенциалов, выполнение которой является обязательным при использовании автоматического отключения питания, соединяет между собой следующие проводящие части: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нулевой защитный PE-проводник питающей линии;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заземляющее устройство молниезащиты;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металлические оболочки кабелей.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Указанные части присоединяются к главной заземляющей шине при помощи основных и дополнительных защитных проводников системы уравнивания потенциалов.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мм2.</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местах их присоединения к сторонним проводящим частям должны быть обозначены желто-зелеными полосами.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Наружные искусственные заземлители выполняются из оцинкованной стали.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Сопротивление заземляющего устройства для электрооборудования не должно превышать 4 Ом (проверяется после монтажа).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Ближайшие к району работ населенные пункты:</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н.п.Красн.Городок, расположенный в 2,4 км к югу от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н.п.Кутузовский, расположенный в 5,4 км к северо-востоку от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н.п.Зубовка, расположенный в 9,0 км к северо-западу от УПСВ "Красногородецкая";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Дорожная сеть района работ представлена асфальтированной автодорогой М5 — Сергиевск — Челно-Вершины, подъездными дорогами к указанным выше селам, к площадке УПСВ. Территория УПСВ насыщена наземными сооружениями и густой сетью наземных и подземных коммуникаций.</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Гидрография представлена рекой Малая Кильна, протекающей в 0,03 км к северо-западу от УПСВ. В 10,9 км к северо-востоку от площадки УПСВ расположено Кондурчинское водохранилище.</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Площадка УПСВ «Красногородецкая» расположена в Сергиевском районе. Ближайший населенный пункт - н.п. Красн.Городок. Территория с насыщенной застройкой наземными сооружениями и подземными коммуникациями. Рельеф на площадке спланированный, с перепадом высот от 202 до 208  м.</w:t>
      </w:r>
    </w:p>
    <w:p w:rsidR="00EE5716" w:rsidRPr="00FD4FB5"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AD6839" w:rsidRDefault="00EE5716" w:rsidP="00EE5716">
      <w:pPr>
        <w:tabs>
          <w:tab w:val="left" w:pos="6936"/>
        </w:tabs>
        <w:spacing w:after="0" w:line="240" w:lineRule="auto"/>
        <w:jc w:val="center"/>
        <w:rPr>
          <w:rFonts w:ascii="Times New Roman" w:eastAsia="Calibri" w:hAnsi="Times New Roman" w:cs="Times New Roman"/>
          <w:bCs/>
          <w:sz w:val="12"/>
          <w:szCs w:val="12"/>
        </w:rPr>
      </w:pPr>
      <w:r>
        <w:rPr>
          <w:noProof/>
          <w:lang w:eastAsia="ru-RU"/>
        </w:rPr>
        <w:lastRenderedPageBreak/>
        <w:drawing>
          <wp:inline distT="0" distB="0" distL="0" distR="0" wp14:anchorId="0E7654FB" wp14:editId="6CA6DC99">
            <wp:extent cx="2927614" cy="2548646"/>
            <wp:effectExtent l="0" t="0" r="0" b="0"/>
            <wp:docPr id="3" name="Рисунок 3" descr="C:\Users\user\AppData\Local\Microsoft\Windows\Temporary Internet Files\Content.Word\ттт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тттт.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894" cy="2548890"/>
                    </a:xfrm>
                    <a:prstGeom prst="rect">
                      <a:avLst/>
                    </a:prstGeom>
                    <a:noFill/>
                    <a:ln>
                      <a:noFill/>
                    </a:ln>
                  </pic:spPr>
                </pic:pic>
              </a:graphicData>
            </a:graphic>
          </wp:inline>
        </w:drawing>
      </w: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Рисунок 1 – Обзорная схема района работ</w:t>
      </w: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3. Перечень координат характерных точек 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9"/>
        <w:gridCol w:w="1453"/>
        <w:gridCol w:w="1199"/>
        <w:gridCol w:w="2062"/>
        <w:gridCol w:w="1906"/>
      </w:tblGrid>
      <w:tr w:rsidR="00EE5716" w:rsidRPr="00EE5716" w:rsidTr="00EE5716">
        <w:tc>
          <w:tcPr>
            <w:tcW w:w="0" w:type="auto"/>
            <w:gridSpan w:val="5"/>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 1</w:t>
            </w:r>
          </w:p>
        </w:tc>
      </w:tr>
      <w:tr w:rsidR="00EE5716" w:rsidRPr="00EE5716" w:rsidTr="00EE5716">
        <w:trPr>
          <w:trHeight w:val="28"/>
        </w:trPr>
        <w:tc>
          <w:tcPr>
            <w:tcW w:w="0" w:type="auto"/>
            <w:gridSpan w:val="3"/>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Площадь кв.м.:</w:t>
            </w:r>
          </w:p>
        </w:tc>
        <w:tc>
          <w:tcPr>
            <w:tcW w:w="0" w:type="auto"/>
            <w:gridSpan w:val="2"/>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98</w:t>
            </w:r>
          </w:p>
        </w:tc>
      </w:tr>
      <w:tr w:rsidR="00EE5716" w:rsidRPr="00EE5716" w:rsidTr="00EE5716">
        <w:trPr>
          <w:trHeight w:val="28"/>
        </w:trPr>
        <w:tc>
          <w:tcPr>
            <w:tcW w:w="0" w:type="auto"/>
            <w:gridSpan w:val="3"/>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Назначение (сооружение):</w:t>
            </w:r>
          </w:p>
        </w:tc>
        <w:tc>
          <w:tcPr>
            <w:tcW w:w="0" w:type="auto"/>
            <w:gridSpan w:val="2"/>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Обустройство проезда с разворотной площадкой</w:t>
            </w:r>
          </w:p>
        </w:tc>
      </w:tr>
      <w:tr w:rsidR="00EE5716" w:rsidRPr="00EE5716" w:rsidTr="00EE5716">
        <w:trPr>
          <w:trHeight w:val="20"/>
        </w:trPr>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 точки</w:t>
            </w:r>
          </w:p>
        </w:tc>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Дирекционный</w:t>
            </w:r>
          </w:p>
        </w:tc>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Расстояние,</w:t>
            </w:r>
          </w:p>
        </w:tc>
        <w:tc>
          <w:tcPr>
            <w:tcW w:w="0" w:type="auto"/>
            <w:gridSpan w:val="2"/>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Координаты</w:t>
            </w:r>
          </w:p>
        </w:tc>
      </w:tr>
      <w:tr w:rsidR="00EE5716" w:rsidRPr="00EE5716" w:rsidTr="00EE5716">
        <w:trPr>
          <w:trHeight w:val="20"/>
        </w:trPr>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(сквозной)</w:t>
            </w:r>
          </w:p>
        </w:tc>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угол</w:t>
            </w:r>
          </w:p>
        </w:tc>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м</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X</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Y</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146°42'54"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16,47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2242490,40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496443,26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125°40'48"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6,55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2242476,63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496452,30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341°19'11"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4,43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2242472,81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496457,62</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328°52'27"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21,2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2242477,01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496456,20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306°7'10"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0,92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2242495,16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496445,24</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193°10'5"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5,44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2242495,70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496444,50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146°42'54"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16,47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2242490,40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496443,26</w:t>
            </w:r>
          </w:p>
        </w:tc>
      </w:tr>
      <w:tr w:rsidR="00EE5716" w:rsidRPr="00EE5716" w:rsidTr="00EE5716">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92°42'43"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5,71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496439,63</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127°2'18"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8,17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2242476,13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496445,33</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313°50'46"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9,83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2242471,21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496451,85</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290°4'17"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2,77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2242478,02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496444,76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224°33'2"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3,61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2242478,97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496442,16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92°42'43"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5,71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496439,63</w:t>
            </w:r>
          </w:p>
        </w:tc>
      </w:tr>
      <w:tr w:rsidR="00EE5716" w:rsidRPr="00EE5716" w:rsidTr="00EE5716">
        <w:tc>
          <w:tcPr>
            <w:tcW w:w="0" w:type="auto"/>
            <w:gridSpan w:val="5"/>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 2</w:t>
            </w:r>
          </w:p>
        </w:tc>
      </w:tr>
      <w:tr w:rsidR="00EE5716" w:rsidRPr="00EE5716" w:rsidTr="00EE5716">
        <w:trPr>
          <w:trHeight w:val="28"/>
        </w:trPr>
        <w:tc>
          <w:tcPr>
            <w:tcW w:w="0" w:type="auto"/>
            <w:gridSpan w:val="3"/>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Площадь кв.м.:</w:t>
            </w:r>
          </w:p>
        </w:tc>
        <w:tc>
          <w:tcPr>
            <w:tcW w:w="0" w:type="auto"/>
            <w:gridSpan w:val="2"/>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517</w:t>
            </w:r>
          </w:p>
        </w:tc>
      </w:tr>
      <w:tr w:rsidR="00EE5716" w:rsidRPr="00EE5716" w:rsidTr="00EE5716">
        <w:trPr>
          <w:trHeight w:val="28"/>
        </w:trPr>
        <w:tc>
          <w:tcPr>
            <w:tcW w:w="0" w:type="auto"/>
            <w:gridSpan w:val="3"/>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Назначение (сооружение):</w:t>
            </w:r>
          </w:p>
        </w:tc>
        <w:tc>
          <w:tcPr>
            <w:tcW w:w="0" w:type="auto"/>
            <w:gridSpan w:val="2"/>
            <w:vAlign w:val="center"/>
          </w:tcPr>
          <w:p w:rsidR="00EE5716" w:rsidRPr="00EE5716" w:rsidRDefault="00EE5716" w:rsidP="00EE5716">
            <w:pPr>
              <w:spacing w:after="0" w:line="240" w:lineRule="auto"/>
              <w:rPr>
                <w:rFonts w:ascii="Times New Roman" w:hAnsi="Times New Roman" w:cs="Times New Roman"/>
                <w:sz w:val="12"/>
                <w:szCs w:val="12"/>
              </w:rPr>
            </w:pPr>
            <w:r w:rsidRPr="00EE5716">
              <w:rPr>
                <w:rFonts w:ascii="Times New Roman" w:hAnsi="Times New Roman" w:cs="Times New Roman"/>
                <w:sz w:val="12"/>
                <w:szCs w:val="12"/>
              </w:rPr>
              <w:t>проезд с разворотной площадкой</w:t>
            </w:r>
          </w:p>
        </w:tc>
      </w:tr>
      <w:tr w:rsidR="00EE5716" w:rsidRPr="00EE5716" w:rsidTr="00EE5716">
        <w:trPr>
          <w:trHeight w:val="20"/>
        </w:trPr>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 точки</w:t>
            </w:r>
          </w:p>
        </w:tc>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Дирекционный</w:t>
            </w:r>
          </w:p>
        </w:tc>
        <w:tc>
          <w:tcPr>
            <w:tcW w:w="0" w:type="auto"/>
            <w:vAlign w:val="bottom"/>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Расстояние,</w:t>
            </w:r>
          </w:p>
        </w:tc>
        <w:tc>
          <w:tcPr>
            <w:tcW w:w="0" w:type="auto"/>
            <w:gridSpan w:val="2"/>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Координаты</w:t>
            </w:r>
          </w:p>
        </w:tc>
      </w:tr>
      <w:tr w:rsidR="00EE5716" w:rsidRPr="00EE5716" w:rsidTr="00EE5716">
        <w:trPr>
          <w:trHeight w:val="20"/>
        </w:trPr>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(сквозной)</w:t>
            </w:r>
          </w:p>
        </w:tc>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угол</w:t>
            </w:r>
          </w:p>
        </w:tc>
        <w:tc>
          <w:tcPr>
            <w:tcW w:w="0" w:type="auto"/>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м</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X</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Y</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101°18'36"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0,1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2242462,61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496462,54</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103°25'12"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44,21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2242462,59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496462,64</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103°15'59"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2,53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2242452,33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496505,64</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199°33'7"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3,41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2242451,75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496508,10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199°30'49"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9,07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2242448,54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496506,96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289°5'37"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22,84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2242439,99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496503,93</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307°19'14"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15,77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2242447,46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496482,35</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307°3'52"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2,36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2242457,02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496469,81</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307°2'16"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2242458,44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496467,93</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310°30'34"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1,35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2242461,73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496463,57</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101°18'36"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0,1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2242462,61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496462,54</w:t>
            </w:r>
          </w:p>
        </w:tc>
      </w:tr>
      <w:tr w:rsidR="00EE5716" w:rsidRPr="00EE5716" w:rsidTr="00EE5716">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c>
          <w:tcPr>
            <w:tcW w:w="0" w:type="auto"/>
          </w:tcPr>
          <w:p w:rsidR="00EE5716" w:rsidRPr="00EE5716" w:rsidRDefault="00EE5716" w:rsidP="00EE5716">
            <w:pPr>
              <w:spacing w:after="0" w:line="240" w:lineRule="auto"/>
              <w:rPr>
                <w:rFonts w:ascii="Times New Roman" w:hAnsi="Times New Roman" w:cs="Times New Roman"/>
                <w:sz w:val="12"/>
                <w:szCs w:val="12"/>
              </w:rPr>
            </w:pP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146°42'54"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16,47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2242490,40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496443,26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125°40'48"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6,55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2242476,63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496452,30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161°13'4"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5,22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2242472,81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496457,62</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161°33'54"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1,8</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2242467,87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496459,30</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160°59'4"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1,87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2242466,16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496459,87</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308°15'54"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6,57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2242464,39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496460,48</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lastRenderedPageBreak/>
              <w:t>25</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308°23'49"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4,43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2242468,46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496455,32</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313°50'46"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9,83</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2242471,21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496451,85</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290°4'17"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2,77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2242478,02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496444,76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224°33'2"</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3,61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2242478,97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496442,16</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14°32'9"</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14,46</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2242476,40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496439,63</w:t>
            </w:r>
          </w:p>
        </w:tc>
      </w:tr>
      <w:tr w:rsidR="00EE5716" w:rsidRPr="00EE5716" w:rsidTr="00EE5716">
        <w:trPr>
          <w:trHeight w:val="20"/>
        </w:trPr>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146°42'54"</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16,47</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2242490,40</w:t>
            </w:r>
          </w:p>
        </w:tc>
        <w:tc>
          <w:tcPr>
            <w:tcW w:w="0" w:type="auto"/>
            <w:vAlign w:val="center"/>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496443,26</w:t>
            </w:r>
          </w:p>
        </w:tc>
      </w:tr>
    </w:tbl>
    <w:p w:rsid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p>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040" w:type="dxa"/>
        <w:jc w:val="center"/>
        <w:tblInd w:w="93" w:type="dxa"/>
        <w:tblLook w:val="04A0" w:firstRow="1" w:lastRow="0" w:firstColumn="1" w:lastColumn="0" w:noHBand="0" w:noVBand="1"/>
      </w:tblPr>
      <w:tblGrid>
        <w:gridCol w:w="400"/>
        <w:gridCol w:w="1360"/>
        <w:gridCol w:w="1520"/>
        <w:gridCol w:w="1280"/>
        <w:gridCol w:w="980"/>
        <w:gridCol w:w="1500"/>
      </w:tblGrid>
      <w:tr w:rsidR="00EE5716" w:rsidRPr="00EE5716" w:rsidTr="00EE5716">
        <w:trPr>
          <w:trHeight w:val="61"/>
          <w:jc w:val="center"/>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Х</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У</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Угол</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Длина</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Направление</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496462.540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2242462.610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348°41'24"</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0.102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1-2</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496462.640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2242462.590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346°34'48"</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44.207</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2-3</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496505.640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2242452.330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346°44'1"</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2.527</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3-4</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496508.100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2242451.750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250°26'53"</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3.406</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4-5</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5</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496506.960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2242448.540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250°29'11"</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9.071</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5-6</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6</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496503.930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2242439.990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160°54'23"</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22.836</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6-7</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7</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496482.350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2242447.460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142°40'46"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15.768</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7-8</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8</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496469.810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2242457.020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142°56'8"</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2.356</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8-9</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9</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496467.930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2242458.440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142°57'44"</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5.462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9-10</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10</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496463.570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2242461.730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139°29'26"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1.355</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10-1</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11</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496444.500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2242495.700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323°52'50"</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0.916</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11-12</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12</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496445.240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2242495.160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301°7'33"</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21.202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12-13</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13</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496456.200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2242477.010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288°40'49"</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4.434</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13-14</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496457.620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2242472.810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288°46'56"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5.218</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14-15</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15</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496459.300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2242467.870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288°26'6"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1.802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15-16</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16</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496459.870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2242466.160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289°0'56"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1.872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16-17</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17</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496460.480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2242464.390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141°44'6"</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6.572</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17-18</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18</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496455.320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2242468.460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141°36'11"</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4.428</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18-19</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19</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496451.850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2242471.210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142°57'42"</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8.168</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19-20</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20</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496445.330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2242476.130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177°17'17"</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5.706</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20-21</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21</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496439.630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2242476.400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75°27'51"</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14.463</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21-22</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496443.260</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2242490.400</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76°49'55"</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5.443</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xml:space="preserve">  22-11</w:t>
            </w:r>
          </w:p>
        </w:tc>
      </w:tr>
      <w:tr w:rsidR="00EE5716" w:rsidRPr="00EE5716" w:rsidTr="00EE571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w:t>
            </w:r>
          </w:p>
        </w:tc>
        <w:tc>
          <w:tcPr>
            <w:tcW w:w="152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 </w:t>
            </w:r>
          </w:p>
        </w:tc>
        <w:tc>
          <w:tcPr>
            <w:tcW w:w="12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Площадь:</w:t>
            </w:r>
          </w:p>
        </w:tc>
        <w:tc>
          <w:tcPr>
            <w:tcW w:w="98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615.200</w:t>
            </w:r>
          </w:p>
        </w:tc>
        <w:tc>
          <w:tcPr>
            <w:tcW w:w="1500" w:type="dxa"/>
            <w:tcBorders>
              <w:top w:val="nil"/>
              <w:left w:val="nil"/>
              <w:bottom w:val="single" w:sz="8" w:space="0" w:color="auto"/>
              <w:right w:val="single" w:sz="8" w:space="0" w:color="auto"/>
            </w:tcBorders>
            <w:shd w:val="clear" w:color="auto" w:fill="auto"/>
            <w:noWrap/>
            <w:vAlign w:val="center"/>
            <w:hideMark/>
          </w:tcPr>
          <w:p w:rsidR="00EE5716" w:rsidRPr="00EE5716" w:rsidRDefault="00EE5716" w:rsidP="00EE5716">
            <w:pPr>
              <w:spacing w:after="0" w:line="240" w:lineRule="auto"/>
              <w:jc w:val="center"/>
              <w:rPr>
                <w:rFonts w:ascii="Times New Roman" w:hAnsi="Times New Roman" w:cs="Times New Roman"/>
                <w:color w:val="000000"/>
                <w:sz w:val="12"/>
                <w:szCs w:val="12"/>
                <w:lang w:eastAsia="ru-RU"/>
              </w:rPr>
            </w:pPr>
            <w:r w:rsidRPr="00EE5716">
              <w:rPr>
                <w:rFonts w:ascii="Times New Roman" w:hAnsi="Times New Roman" w:cs="Times New Roman"/>
                <w:color w:val="000000"/>
                <w:sz w:val="12"/>
                <w:szCs w:val="12"/>
                <w:lang w:eastAsia="ru-RU"/>
              </w:rPr>
              <w:t>кв.м</w:t>
            </w:r>
          </w:p>
        </w:tc>
      </w:tr>
    </w:tbl>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6839П «Техническое перевооружение УПСВ «Красногородецкая» (замена емкости Б-1 V=200м3)» на территории муниципального района Сергиевский Самарской области. В связи с чем, объекты, подлежащие переносу (переустройству) отсутствуют.</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0"/>
        <w:gridCol w:w="1711"/>
        <w:gridCol w:w="685"/>
        <w:gridCol w:w="683"/>
        <w:gridCol w:w="685"/>
        <w:gridCol w:w="683"/>
        <w:gridCol w:w="685"/>
        <w:gridCol w:w="683"/>
        <w:gridCol w:w="589"/>
        <w:gridCol w:w="798"/>
        <w:gridCol w:w="73"/>
      </w:tblGrid>
      <w:tr w:rsidR="00EE5716" w:rsidRPr="00EE5716" w:rsidTr="00EE5716">
        <w:trPr>
          <w:gridAfter w:val="1"/>
          <w:wAfter w:w="47" w:type="pct"/>
        </w:trPr>
        <w:tc>
          <w:tcPr>
            <w:tcW w:w="294"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hAnsi="Times New Roman" w:cs="Times New Roman"/>
                <w:b/>
                <w:sz w:val="12"/>
                <w:szCs w:val="12"/>
              </w:rPr>
              <w:t>№ п/п</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hAnsi="Times New Roman" w:cs="Times New Roman"/>
                <w:b/>
                <w:sz w:val="12"/>
                <w:szCs w:val="12"/>
              </w:rPr>
              <w:t>Наименование параметра</w:t>
            </w:r>
          </w:p>
        </w:tc>
        <w:tc>
          <w:tcPr>
            <w:tcW w:w="3552" w:type="pct"/>
            <w:gridSpan w:val="8"/>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hAnsi="Times New Roman" w:cs="Times New Roman"/>
                <w:b/>
                <w:sz w:val="12"/>
                <w:szCs w:val="12"/>
              </w:rPr>
            </w:pPr>
            <w:r w:rsidRPr="00EE5716">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Сх1</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Сх2-2</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Сх2-3</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Сх2-4</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Сх2-5</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
                <w:bCs/>
                <w:sz w:val="12"/>
                <w:szCs w:val="12"/>
              </w:rPr>
            </w:pPr>
            <w:r w:rsidRPr="00EE5716">
              <w:rPr>
                <w:rFonts w:ascii="Times New Roman" w:eastAsia="MS MinNew Roman" w:hAnsi="Times New Roman" w:cs="Times New Roman"/>
                <w:b/>
                <w:bCs/>
                <w:sz w:val="12"/>
                <w:szCs w:val="12"/>
              </w:rPr>
              <w:t>Сх3</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671" w:type="pct"/>
            <w:gridSpan w:val="10"/>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hAnsi="Times New Roman" w:cs="Times New Roman"/>
                <w:sz w:val="12"/>
                <w:szCs w:val="12"/>
              </w:rPr>
              <w:t>Минимальная площадь земельного участка, кв.м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1000</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600</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hAnsi="Times New Roman" w:cs="Times New Roman"/>
                <w:sz w:val="12"/>
                <w:szCs w:val="12"/>
              </w:rPr>
              <w:t>Максимальная площадь земельного участка, кв.м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671" w:type="pct"/>
            <w:gridSpan w:val="10"/>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hAnsi="Times New Roman" w:cs="Times New Roman"/>
                <w:sz w:val="12"/>
                <w:szCs w:val="12"/>
              </w:rPr>
            </w:pPr>
            <w:r w:rsidRPr="00EE5716">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Предельная высота зданий, строений, сооружений, 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highlight w:val="red"/>
              </w:rPr>
            </w:pPr>
            <w:r w:rsidRPr="00EE5716">
              <w:rPr>
                <w:rFonts w:ascii="Times New Roman" w:eastAsia="MS MinNew Roman" w:hAnsi="Times New Roman" w:cs="Times New Roman"/>
                <w:bCs/>
                <w:sz w:val="12"/>
                <w:szCs w:val="12"/>
              </w:rPr>
              <w:t>20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20</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20</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w:t>
            </w:r>
          </w:p>
        </w:tc>
      </w:tr>
      <w:tr w:rsidR="00EE5716" w:rsidRPr="00EE5716" w:rsidTr="00EE5716">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719" w:type="pct"/>
            <w:gridSpan w:val="11"/>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Минимальный отступ от границ земельных участков до зданий, строений, сооружений 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highlight w:val="red"/>
              </w:rPr>
            </w:pPr>
            <w:r w:rsidRPr="00EE5716">
              <w:rPr>
                <w:rFonts w:ascii="Times New Roman" w:eastAsia="MS MinNew Roman" w:hAnsi="Times New Roman" w:cs="Times New Roman"/>
                <w:bCs/>
                <w:sz w:val="12"/>
                <w:szCs w:val="12"/>
              </w:rPr>
              <w:t>1</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3</w:t>
            </w:r>
          </w:p>
        </w:tc>
      </w:tr>
      <w:tr w:rsidR="00EE5716" w:rsidRPr="00EE5716" w:rsidTr="00EE5716">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719" w:type="pct"/>
            <w:gridSpan w:val="11"/>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hAnsi="Times New Roman" w:cs="Times New Roman"/>
                <w:sz w:val="12"/>
                <w:szCs w:val="12"/>
              </w:rPr>
            </w:pPr>
            <w:r w:rsidRPr="00EE5716">
              <w:rPr>
                <w:rFonts w:ascii="Times New Roman" w:eastAsia="MS MinNew Roman" w:hAnsi="Times New Roman" w:cs="Times New Roman"/>
                <w:sz w:val="12"/>
                <w:szCs w:val="12"/>
              </w:rPr>
              <w:t xml:space="preserve">Максимальный процент застройки в границах земельного участка при </w:t>
            </w:r>
            <w:r w:rsidRPr="00EE5716">
              <w:rPr>
                <w:rFonts w:ascii="Times New Roman" w:eastAsia="MS MinNew Roman" w:hAnsi="Times New Roman" w:cs="Times New Roman"/>
                <w:sz w:val="12"/>
                <w:szCs w:val="12"/>
              </w:rPr>
              <w:lastRenderedPageBreak/>
              <w:t>застройке земельных участков для садоводства и дачного хозяйства, %</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highlight w:val="red"/>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40</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80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80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80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80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80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60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40</w:t>
            </w:r>
          </w:p>
        </w:tc>
      </w:tr>
      <w:tr w:rsidR="00EE5716" w:rsidRPr="00EE5716" w:rsidTr="00EE5716">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spacing w:after="0" w:line="240" w:lineRule="auto"/>
              <w:jc w:val="both"/>
              <w:rPr>
                <w:rFonts w:ascii="Times New Roman" w:eastAsia="MS MinNew Roman" w:hAnsi="Times New Roman" w:cs="Times New Roman"/>
                <w:bCs/>
                <w:sz w:val="12"/>
                <w:szCs w:val="12"/>
              </w:rPr>
            </w:pPr>
          </w:p>
        </w:tc>
        <w:tc>
          <w:tcPr>
            <w:tcW w:w="4719" w:type="pct"/>
            <w:gridSpan w:val="11"/>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hAnsi="Times New Roman" w:cs="Times New Roman"/>
                <w:sz w:val="12"/>
                <w:szCs w:val="12"/>
              </w:rPr>
              <w:t>Иные показатели</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Максимальный размер санитарно-защитной зоны, 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100</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50</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Максимальная высота капитальных ограждений земельных участков, м</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442"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2</w:t>
            </w:r>
          </w:p>
        </w:tc>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1,5</w:t>
            </w:r>
          </w:p>
        </w:tc>
      </w:tr>
      <w:tr w:rsidR="00EE5716" w:rsidRPr="00EE5716" w:rsidTr="00EE5716">
        <w:trPr>
          <w:gridAfter w:val="1"/>
          <w:wAfter w:w="47" w:type="pct"/>
        </w:trPr>
        <w:tc>
          <w:tcPr>
            <w:tcW w:w="281" w:type="pct"/>
            <w:tcBorders>
              <w:top w:val="single" w:sz="4" w:space="0" w:color="auto"/>
              <w:left w:val="single" w:sz="4" w:space="0" w:color="auto"/>
              <w:bottom w:val="single" w:sz="4" w:space="0" w:color="auto"/>
              <w:right w:val="single" w:sz="4" w:space="0" w:color="auto"/>
            </w:tcBorders>
            <w:shd w:val="clear" w:color="auto" w:fill="auto"/>
          </w:tcPr>
          <w:p w:rsidR="00EE5716" w:rsidRPr="00EE5716" w:rsidRDefault="00EE5716" w:rsidP="00EE5716">
            <w:pPr>
              <w:pStyle w:val="af3"/>
              <w:numPr>
                <w:ilvl w:val="0"/>
                <w:numId w:val="42"/>
              </w:numPr>
              <w:spacing w:after="0" w:line="240" w:lineRule="auto"/>
              <w:ind w:left="0" w:firstLine="0"/>
              <w:jc w:val="both"/>
              <w:rPr>
                <w:rFonts w:ascii="Times New Roman" w:eastAsia="MS MinNew Roman" w:hAnsi="Times New Roman" w:cs="Times New Roman"/>
                <w:bCs/>
                <w:sz w:val="12"/>
                <w:szCs w:val="12"/>
              </w:rPr>
            </w:pPr>
          </w:p>
        </w:tc>
        <w:tc>
          <w:tcPr>
            <w:tcW w:w="1119" w:type="pct"/>
            <w:gridSpan w:val="2"/>
            <w:tcBorders>
              <w:top w:val="single" w:sz="4" w:space="0" w:color="auto"/>
              <w:left w:val="single" w:sz="4" w:space="0" w:color="auto"/>
              <w:bottom w:val="single" w:sz="4" w:space="0" w:color="auto"/>
              <w:right w:val="single" w:sz="4" w:space="0" w:color="auto"/>
            </w:tcBorders>
            <w:shd w:val="clear" w:color="auto" w:fill="auto"/>
            <w:hideMark/>
          </w:tcPr>
          <w:p w:rsidR="00EE5716" w:rsidRPr="00EE5716" w:rsidRDefault="00EE5716" w:rsidP="00EE5716">
            <w:pPr>
              <w:spacing w:after="0" w:line="240" w:lineRule="auto"/>
              <w:jc w:val="both"/>
              <w:rPr>
                <w:rFonts w:ascii="Times New Roman" w:eastAsia="MS MinNew Roman" w:hAnsi="Times New Roman" w:cs="Times New Roman"/>
                <w:bCs/>
                <w:sz w:val="12"/>
                <w:szCs w:val="12"/>
              </w:rPr>
            </w:pPr>
            <w:r w:rsidRPr="00EE5716">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highlight w:val="red"/>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highlight w:val="red"/>
              </w:rPr>
            </w:pPr>
            <w:r w:rsidRPr="00EE5716">
              <w:rPr>
                <w:rFonts w:ascii="Times New Roman" w:eastAsia="MS MinNew Roman" w:hAnsi="Times New Roman" w:cs="Times New Roman"/>
                <w:bCs/>
                <w:sz w:val="12"/>
                <w:szCs w:val="12"/>
              </w:rPr>
              <w: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716" w:rsidRPr="00EE5716" w:rsidRDefault="00EE5716" w:rsidP="00EE5716">
            <w:pPr>
              <w:spacing w:after="0" w:line="240" w:lineRule="auto"/>
              <w:jc w:val="center"/>
              <w:rPr>
                <w:rFonts w:ascii="Times New Roman" w:eastAsia="MS MinNew Roman" w:hAnsi="Times New Roman" w:cs="Times New Roman"/>
                <w:bCs/>
                <w:sz w:val="12"/>
                <w:szCs w:val="12"/>
              </w:rPr>
            </w:pPr>
            <w:r w:rsidRPr="00EE5716">
              <w:rPr>
                <w:rFonts w:ascii="Times New Roman" w:eastAsia="MS MinNew Roman" w:hAnsi="Times New Roman" w:cs="Times New Roman"/>
                <w:bCs/>
                <w:sz w:val="12"/>
                <w:szCs w:val="12"/>
              </w:rPr>
              <w:t>-</w:t>
            </w:r>
          </w:p>
        </w:tc>
      </w:tr>
    </w:tbl>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Примечание: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 отсутствуют;</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требования к цветовому решению внешнего облика таких объектов - отсутствуют;</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требования к строительным материалам, определяющим внешний облик таких объектов - отсутствуют;</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 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EE5716" w:rsidRPr="00EE5716" w:rsidRDefault="00EE5716" w:rsidP="00EE5716">
      <w:pPr>
        <w:tabs>
          <w:tab w:val="left" w:pos="6936"/>
        </w:tabs>
        <w:spacing w:after="0" w:line="240" w:lineRule="auto"/>
        <w:ind w:firstLine="284"/>
        <w:jc w:val="center"/>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 xml:space="preserve">СП 231.1311500.2015 «Обустройство нефтяных и газовых месторождений. Требования пожарной безопасности»; </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EE5716">
        <w:rPr>
          <w:rFonts w:ascii="Times New Roman" w:eastAsia="Calibri" w:hAnsi="Times New Roman" w:cs="Times New Roman"/>
          <w:bCs/>
          <w:sz w:val="12"/>
          <w:szCs w:val="12"/>
        </w:rPr>
        <w:t>ПУЭ «Правила устройства электроустановок».</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Противопожарные расстояния между проектируемыми объектами защиты и иными объектами, расположенными в районе проектируемых объектов исключают возможность перехода пожара от одного здания (сооружения, наружной технологической установки) до другого (ст. 100 ФЗ от 22.07.2008 № 123).</w:t>
      </w:r>
    </w:p>
    <w:p w:rsidR="00EE5716" w:rsidRP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lastRenderedPageBreak/>
        <w:t>Противопожарные расстояния между зданиями, сооружениями и наружными установками, а также требуемые минимальные противопожарные расстояния между зданиями, сооружениями и наружными установками приведены в таблице 3.1.</w:t>
      </w:r>
    </w:p>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r w:rsidRPr="00EE5716">
        <w:rPr>
          <w:rFonts w:ascii="Times New Roman" w:eastAsia="Calibri" w:hAnsi="Times New Roman" w:cs="Times New Roman"/>
          <w:bCs/>
          <w:sz w:val="12"/>
          <w:szCs w:val="12"/>
        </w:rPr>
        <w:t>Таблица 3.1 - Противопожарные расстояния между зданиями, сооружениями и наружными установками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999"/>
        <w:gridCol w:w="9"/>
        <w:gridCol w:w="1509"/>
        <w:gridCol w:w="1611"/>
      </w:tblGrid>
      <w:tr w:rsidR="00EE5716" w:rsidRPr="00EE5716" w:rsidTr="00EE5716">
        <w:trPr>
          <w:tblHeader/>
        </w:trPr>
        <w:tc>
          <w:tcPr>
            <w:tcW w:w="1683" w:type="pct"/>
            <w:tcBorders>
              <w:top w:val="single" w:sz="4" w:space="0" w:color="auto"/>
              <w:left w:val="single" w:sz="4" w:space="0" w:color="auto"/>
              <w:bottom w:val="single" w:sz="4" w:space="0" w:color="auto"/>
              <w:right w:val="single" w:sz="4" w:space="0" w:color="auto"/>
            </w:tcBorders>
            <w:vAlign w:val="center"/>
            <w:hideMark/>
          </w:tcPr>
          <w:p w:rsidR="00EE5716" w:rsidRPr="00EE5716" w:rsidRDefault="00EE5716" w:rsidP="00EE5716">
            <w:pPr>
              <w:pStyle w:val="affff8"/>
              <w:rPr>
                <w:rFonts w:ascii="Times New Roman" w:hAnsi="Times New Roman"/>
                <w:sz w:val="12"/>
                <w:szCs w:val="12"/>
                <w:lang w:eastAsia="ja-JP"/>
              </w:rPr>
            </w:pPr>
            <w:r w:rsidRPr="00EE5716">
              <w:rPr>
                <w:rFonts w:ascii="Times New Roman" w:hAnsi="Times New Roman"/>
                <w:sz w:val="12"/>
                <w:szCs w:val="12"/>
                <w:lang w:eastAsia="ja-JP"/>
              </w:rPr>
              <w:t>Наименование зданий, сооружений, между которыми устанавливается расстояние</w:t>
            </w:r>
          </w:p>
        </w:tc>
        <w:tc>
          <w:tcPr>
            <w:tcW w:w="1293" w:type="pct"/>
            <w:tcBorders>
              <w:top w:val="single" w:sz="4" w:space="0" w:color="auto"/>
              <w:left w:val="single" w:sz="4" w:space="0" w:color="auto"/>
              <w:bottom w:val="single" w:sz="4" w:space="0" w:color="auto"/>
              <w:right w:val="single" w:sz="4" w:space="0" w:color="auto"/>
            </w:tcBorders>
            <w:vAlign w:val="center"/>
            <w:hideMark/>
          </w:tcPr>
          <w:p w:rsidR="00EE5716" w:rsidRPr="00EE5716" w:rsidRDefault="00EE5716" w:rsidP="00EE5716">
            <w:pPr>
              <w:pStyle w:val="affff8"/>
              <w:rPr>
                <w:rFonts w:ascii="Times New Roman" w:hAnsi="Times New Roman"/>
                <w:sz w:val="12"/>
                <w:szCs w:val="12"/>
                <w:lang w:eastAsia="ja-JP"/>
              </w:rPr>
            </w:pPr>
            <w:r w:rsidRPr="00EE5716">
              <w:rPr>
                <w:rFonts w:ascii="Times New Roman" w:hAnsi="Times New Roman"/>
                <w:sz w:val="12"/>
                <w:szCs w:val="12"/>
                <w:lang w:eastAsia="ja-JP"/>
              </w:rPr>
              <w:t>Нормативный документ, устанавливающий требования к расстоянию</w:t>
            </w:r>
          </w:p>
        </w:tc>
        <w:tc>
          <w:tcPr>
            <w:tcW w:w="982" w:type="pct"/>
            <w:gridSpan w:val="2"/>
            <w:tcBorders>
              <w:top w:val="single" w:sz="4" w:space="0" w:color="auto"/>
              <w:left w:val="single" w:sz="4" w:space="0" w:color="auto"/>
              <w:bottom w:val="single" w:sz="4" w:space="0" w:color="auto"/>
              <w:right w:val="single" w:sz="4" w:space="0" w:color="auto"/>
            </w:tcBorders>
            <w:vAlign w:val="center"/>
            <w:hideMark/>
          </w:tcPr>
          <w:p w:rsidR="00EE5716" w:rsidRPr="00EE5716" w:rsidRDefault="00EE5716" w:rsidP="00EE5716">
            <w:pPr>
              <w:pStyle w:val="affff8"/>
              <w:rPr>
                <w:rFonts w:ascii="Times New Roman" w:hAnsi="Times New Roman"/>
                <w:sz w:val="12"/>
                <w:szCs w:val="12"/>
                <w:lang w:eastAsia="ja-JP"/>
              </w:rPr>
            </w:pPr>
            <w:r w:rsidRPr="00EE5716">
              <w:rPr>
                <w:rFonts w:ascii="Times New Roman" w:hAnsi="Times New Roman"/>
                <w:sz w:val="12"/>
                <w:szCs w:val="12"/>
                <w:lang w:eastAsia="ja-JP"/>
              </w:rPr>
              <w:t>Нормативное значение расстояния между зданиями, сооружениями, м</w:t>
            </w:r>
          </w:p>
        </w:tc>
        <w:tc>
          <w:tcPr>
            <w:tcW w:w="1042" w:type="pct"/>
            <w:tcBorders>
              <w:top w:val="single" w:sz="4" w:space="0" w:color="auto"/>
              <w:left w:val="single" w:sz="4" w:space="0" w:color="auto"/>
              <w:bottom w:val="single" w:sz="4" w:space="0" w:color="auto"/>
              <w:right w:val="single" w:sz="4" w:space="0" w:color="auto"/>
            </w:tcBorders>
            <w:vAlign w:val="center"/>
            <w:hideMark/>
          </w:tcPr>
          <w:p w:rsidR="00EE5716" w:rsidRPr="00EE5716" w:rsidRDefault="00EE5716" w:rsidP="00EE5716">
            <w:pPr>
              <w:pStyle w:val="affff8"/>
              <w:rPr>
                <w:rFonts w:ascii="Times New Roman" w:hAnsi="Times New Roman"/>
                <w:sz w:val="12"/>
                <w:szCs w:val="12"/>
                <w:lang w:eastAsia="ja-JP"/>
              </w:rPr>
            </w:pPr>
            <w:r w:rsidRPr="00EE5716">
              <w:rPr>
                <w:rFonts w:ascii="Times New Roman" w:hAnsi="Times New Roman"/>
                <w:sz w:val="12"/>
                <w:szCs w:val="12"/>
                <w:lang w:eastAsia="ja-JP"/>
              </w:rPr>
              <w:t>Принятое значение  расстояния между зданиями и сооружениями, м</w:t>
            </w:r>
          </w:p>
        </w:tc>
      </w:tr>
      <w:tr w:rsidR="00EE5716" w:rsidRPr="00EE5716" w:rsidTr="00EE5716">
        <w:trPr>
          <w:cantSplit/>
        </w:trPr>
        <w:tc>
          <w:tcPr>
            <w:tcW w:w="5000" w:type="pct"/>
            <w:gridSpan w:val="5"/>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План расположения проектируемых емкостей на пл</w:t>
            </w:r>
            <w:r>
              <w:rPr>
                <w:rFonts w:ascii="Times New Roman" w:hAnsi="Times New Roman"/>
                <w:sz w:val="12"/>
                <w:szCs w:val="12"/>
                <w:lang w:eastAsia="ja-JP"/>
              </w:rPr>
              <w:t xml:space="preserve">ощадке УПСВ «Красногородецкая» </w:t>
            </w:r>
            <w:r w:rsidRPr="00EE5716">
              <w:rPr>
                <w:rFonts w:ascii="Times New Roman" w:hAnsi="Times New Roman"/>
                <w:sz w:val="12"/>
                <w:szCs w:val="12"/>
                <w:lang w:eastAsia="ja-JP"/>
              </w:rPr>
              <w:t xml:space="preserve">(см. чертеж </w:t>
            </w:r>
            <w:r w:rsidRPr="00EE5716">
              <w:rPr>
                <w:rFonts w:ascii="Times New Roman" w:hAnsi="Times New Roman"/>
                <w:sz w:val="12"/>
                <w:szCs w:val="12"/>
              </w:rPr>
              <w:t>6839П-П-062</w:t>
            </w:r>
            <w:r w:rsidRPr="00EE5716">
              <w:rPr>
                <w:rFonts w:ascii="Times New Roman" w:hAnsi="Times New Roman"/>
                <w:sz w:val="12"/>
                <w:szCs w:val="12"/>
                <w:lang w:eastAsia="ja-JP"/>
              </w:rPr>
              <w:t>.000.000-ПБ-01-Ч-001)</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емкость дренажная (поз. 46)</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6.1.9 табл. 2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9,0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val="en-US" w:eastAsia="ja-JP"/>
              </w:rPr>
            </w:pPr>
            <w:r w:rsidRPr="00EE5716">
              <w:rPr>
                <w:rFonts w:ascii="Times New Roman" w:hAnsi="Times New Roman"/>
                <w:sz w:val="12"/>
                <w:szCs w:val="12"/>
                <w:lang w:val="en-US" w:eastAsia="ja-JP"/>
              </w:rPr>
              <w:t>25.0</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РУ-6</w:t>
            </w:r>
            <w:r w:rsidRPr="00EE5716">
              <w:rPr>
                <w:rFonts w:ascii="Times New Roman" w:hAnsi="Times New Roman"/>
                <w:sz w:val="12"/>
                <w:szCs w:val="12"/>
                <w:lang w:val="en-US" w:eastAsia="ja-JP"/>
              </w:rPr>
              <w:t> </w:t>
            </w:r>
            <w:r w:rsidRPr="00EE5716">
              <w:rPr>
                <w:rFonts w:ascii="Times New Roman" w:hAnsi="Times New Roman"/>
                <w:sz w:val="12"/>
                <w:szCs w:val="12"/>
                <w:lang w:eastAsia="ja-JP"/>
              </w:rPr>
              <w:t>кВ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6.1.12, ПУЭ 6 изд. табл. 7.3.13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60,0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103,0</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ТП-6/0,4</w:t>
            </w:r>
            <w:r w:rsidRPr="00EE5716">
              <w:rPr>
                <w:rFonts w:ascii="Times New Roman" w:hAnsi="Times New Roman"/>
                <w:sz w:val="12"/>
                <w:szCs w:val="12"/>
                <w:lang w:val="en-US" w:eastAsia="ja-JP"/>
              </w:rPr>
              <w:t> </w:t>
            </w:r>
            <w:r w:rsidRPr="00EE5716">
              <w:rPr>
                <w:rFonts w:ascii="Times New Roman" w:hAnsi="Times New Roman"/>
                <w:sz w:val="12"/>
                <w:szCs w:val="12"/>
                <w:lang w:eastAsia="ja-JP"/>
              </w:rPr>
              <w:t>кВ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6.1.12, ПУЭ 6 изд. табл. 7.3.13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60,0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126,0</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операторная (поз. 52,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6.1.12, ПУЭ 6 изд. табл. 7.3.13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60,0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126,0</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котельная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6.1.9 табл. 2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40,0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139,8</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Отстойник пластовой воды Б-1 (поз. 47) – производственно-бытовое здание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6.1.9 табл. 2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40,0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146,3</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РУ-6</w:t>
            </w:r>
            <w:r w:rsidRPr="00EE5716">
              <w:rPr>
                <w:rFonts w:ascii="Times New Roman" w:hAnsi="Times New Roman"/>
                <w:sz w:val="12"/>
                <w:szCs w:val="12"/>
                <w:lang w:val="en-US" w:eastAsia="ja-JP"/>
              </w:rPr>
              <w:t> </w:t>
            </w:r>
            <w:r w:rsidRPr="00EE5716">
              <w:rPr>
                <w:rFonts w:ascii="Times New Roman" w:hAnsi="Times New Roman"/>
                <w:sz w:val="12"/>
                <w:szCs w:val="12"/>
                <w:lang w:eastAsia="ja-JP"/>
              </w:rPr>
              <w:t>кВ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СП 231.1311500.2015 п. 6.1.12, ПУЭ 6 изд. табл. 7.3.13 (примечание)</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30,0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125,9</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ТП-6/0,4</w:t>
            </w:r>
            <w:r w:rsidRPr="00EE5716">
              <w:rPr>
                <w:rFonts w:ascii="Times New Roman" w:hAnsi="Times New Roman"/>
                <w:sz w:val="12"/>
                <w:szCs w:val="12"/>
                <w:lang w:val="en-US" w:eastAsia="ja-JP"/>
              </w:rPr>
              <w:t> </w:t>
            </w:r>
            <w:r w:rsidRPr="00EE5716">
              <w:rPr>
                <w:rFonts w:ascii="Times New Roman" w:hAnsi="Times New Roman"/>
                <w:sz w:val="12"/>
                <w:szCs w:val="12"/>
                <w:lang w:eastAsia="ja-JP"/>
              </w:rPr>
              <w:t>кВ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СП 231.1311500.2015 п. 6.1.12, ПУЭ 6 изд. табл. 7.3.13 (примечание)</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30,0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133,7</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операторная (поз. 52,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СП 231.1311500.2015 п. 6.1.12, ПУЭ 6 изд. табл. 7.3.13 (примечание)</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30,0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144,9</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котельная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СП 231.1311500.2015 п. 6.1.9 табл. 2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30,0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147,8</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производственно-бытовое здание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AF250E" w:rsidP="00EE5716">
            <w:pPr>
              <w:pStyle w:val="affff6"/>
              <w:spacing w:before="0"/>
              <w:jc w:val="center"/>
              <w:rPr>
                <w:rFonts w:ascii="Times New Roman" w:hAnsi="Times New Roman"/>
                <w:sz w:val="12"/>
                <w:szCs w:val="12"/>
                <w:lang w:eastAsia="ja-JP"/>
              </w:rPr>
            </w:pPr>
            <w:r>
              <w:rPr>
                <w:rFonts w:ascii="Times New Roman" w:hAnsi="Times New Roman"/>
                <w:sz w:val="12"/>
                <w:szCs w:val="12"/>
                <w:lang w:eastAsia="ja-JP"/>
              </w:rPr>
              <w:t xml:space="preserve">СП 231.1311500.2015 п. 6.1.9 </w:t>
            </w:r>
            <w:r w:rsidR="00EE5716" w:rsidRPr="00EE5716">
              <w:rPr>
                <w:rFonts w:ascii="Times New Roman" w:hAnsi="Times New Roman"/>
                <w:sz w:val="12"/>
                <w:szCs w:val="12"/>
                <w:lang w:eastAsia="ja-JP"/>
              </w:rPr>
              <w:t xml:space="preserve">табл. 2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30,0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158,2</w:t>
            </w:r>
          </w:p>
        </w:tc>
      </w:tr>
      <w:tr w:rsidR="00EE5716" w:rsidRPr="00EE5716" w:rsidTr="00EE5716">
        <w:trPr>
          <w:cantSplit/>
        </w:trPr>
        <w:tc>
          <w:tcPr>
            <w:tcW w:w="1683"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rPr>
                <w:rFonts w:ascii="Times New Roman" w:hAnsi="Times New Roman"/>
                <w:sz w:val="12"/>
                <w:szCs w:val="12"/>
                <w:lang w:eastAsia="ja-JP"/>
              </w:rPr>
            </w:pPr>
            <w:r w:rsidRPr="00EE5716">
              <w:rPr>
                <w:rFonts w:ascii="Times New Roman" w:hAnsi="Times New Roman"/>
                <w:sz w:val="12"/>
                <w:szCs w:val="12"/>
                <w:lang w:eastAsia="ja-JP"/>
              </w:rPr>
              <w:t>Емкость дренажная (поз. 46) – блок ингибитора (сущ.)</w:t>
            </w:r>
          </w:p>
        </w:tc>
        <w:tc>
          <w:tcPr>
            <w:tcW w:w="1299" w:type="pct"/>
            <w:gridSpan w:val="2"/>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 xml:space="preserve">ФНиП Приложение 6 </w:t>
            </w:r>
          </w:p>
        </w:tc>
        <w:tc>
          <w:tcPr>
            <w:tcW w:w="976"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9,0</w:t>
            </w:r>
          </w:p>
        </w:tc>
        <w:tc>
          <w:tcPr>
            <w:tcW w:w="1042" w:type="pct"/>
            <w:tcBorders>
              <w:top w:val="single" w:sz="4" w:space="0" w:color="auto"/>
              <w:left w:val="single" w:sz="4" w:space="0" w:color="auto"/>
              <w:bottom w:val="single" w:sz="4" w:space="0" w:color="auto"/>
              <w:right w:val="single" w:sz="4" w:space="0" w:color="auto"/>
            </w:tcBorders>
            <w:hideMark/>
          </w:tcPr>
          <w:p w:rsidR="00EE5716" w:rsidRPr="00EE5716" w:rsidRDefault="00EE5716" w:rsidP="00EE5716">
            <w:pPr>
              <w:pStyle w:val="affff6"/>
              <w:spacing w:before="0"/>
              <w:jc w:val="center"/>
              <w:rPr>
                <w:rFonts w:ascii="Times New Roman" w:hAnsi="Times New Roman"/>
                <w:sz w:val="12"/>
                <w:szCs w:val="12"/>
                <w:lang w:eastAsia="ja-JP"/>
              </w:rPr>
            </w:pPr>
            <w:r w:rsidRPr="00EE5716">
              <w:rPr>
                <w:rFonts w:ascii="Times New Roman" w:hAnsi="Times New Roman"/>
                <w:sz w:val="12"/>
                <w:szCs w:val="12"/>
                <w:lang w:eastAsia="ja-JP"/>
              </w:rPr>
              <w:t>21,5</w:t>
            </w:r>
          </w:p>
        </w:tc>
      </w:tr>
    </w:tbl>
    <w:p w:rsidR="00EE5716" w:rsidRDefault="00EE5716" w:rsidP="00EE5716">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 площадке УПСВ «Красногородецкая» централизованная система водоснабжения отсутствует.</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соответствии с п. 7.4.5 СП 231.1311500.2015 «Обустройство нефтяных и газовых месторождений. Требования пожарной безопасности» устройство наружного противопожарного водопровода высокого давления с установкой пожарных гидрантов на проектируемом объекте не требуется. Пожаротушение осуществлять только первичными средствами и мобильными средствами пожаротушения.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соответствии требований п. 6 ст. 17 Федерального закона от 30.12.2009 № 384-ФЗ «Технический регламент о безопасности зданий и сооружений» тушение пожара предусматривается первичными средствами и от передвижной пожарной техники.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На основании Федерального закона от 22.07.2008 № 123-ФЗ «Технический регламент о требованиях пожарной безопасности» к проектируемым зданиям и сооружениям предусмотрен подъезд пожарной техники.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Проектируемые объекты расположены на площадке УПСВ «Красногородецкая».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Конструкция подъездов выполнена с твердым покрытием, имеющим серповидный профиль, обеспечивающий естественный отвод поверхностных вод.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Ширина проезжей части 4,5 м, ширина обочин 1,0 м. Дорожная одежда из асфальтобетона. Заложение откосов 1:1,5. Минимальный радиус кривых в плане 25 м по оси. Радиус на примыкании 15 м по кромке проезжей части. Принятая расчетная скорость движения транспорта 20 км/ч.</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Подъезд пожарной техники к площадке отстойников Б-1, 2 предусмотрен по проектируемому проезду, к площадке дренажной емкости – по проектируемому и сущестующему проездам.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обеспечения деятельности подразделений пожарной охраны и в соответствии с требованиями ст. 90 п. 1 Федерального закона  от 22.07.2008 № 123-ФЗ «Технический  регламент о требованиях пожарной безопасности» на объекте существуют пожарные проезды и подъездные пути к объекту проектирования для пожарной техники, специальные или совмещенные с функциональными проездами и подъездами.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соответствии с п. 7.4.5 СП 231.1311500.2015 «Обустройство нефтяных и газовых месторождений. Требования пожарной безопасности» устройство наружного противопожарного водопровода высокого давления с установкой пожарных гидрантов на проектируемом объекте не требуется. Пожаротушение осуществлять только первичными средствами и мобильными средствами пожаротушения.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соответствии требований п. 6 ст. 17 Федерального закона от 30.12.2009 № 384-ФЗ  «Технический регламент о безопасности зданий и сооружений» тушение пожара предусматривается первичными средствами и от передвижной пожарной техники.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На основании Федерального закона от 22.07.2008 № 123-ФЗ «Технический регламент о требованиях пожарной безопасности» к проектируемым зданиям и сооружениям предусмотрен подъезд пожарной техники.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Проектируемые объекты расположены на площадке УПСВ «Красногородецкая».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Конструкция подъездов выполнена с твердым покрытием, имеющим серповидный профиль, обеспечивающий естественный отвод поверхностных вод.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Ширина проезжей части 4,5 м, ширина обочин 1,0 м. Дорожная одежда из асфальтобетона. Заложение откосов 1:1,5. Минимальный радиус кривых в плане 25 м по оси. Радиус на примыкании 15 м по кромке проезжей части. Принятая расчетная скорость движения транспорта 20 км/ч.</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Подъезд пожарной техники к площадке отстойников Б-1, 2 предусмотрен по проектируемомй проезду, к площадке дренажной емкости – по проектируемому и сущестующему проездам.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защиты обслуживающего персонала, пожарной техники, личного состава пожарных подразделений, а также узла подключения передвижной пожарной техники от теплового воздействия пожара предусматривается теплозащитный экран, расположенный за обвалованием вдоль площадки подключения пожарной техники.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Принятые проектные решения по обеспечению пожарной безопасности проектируемого объекта обеспечивают и безопасность подразделений пожарной охраны при ликвидации возможного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lastRenderedPageBreak/>
        <w:t>Безопасность личного состава подразделений пожарной охраны также обеспечивается выполнением требований нормативных документов по охране труда при проведении действий по тушению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ликвидации пожара на проектируемых сооружениях для безопасности пожарных подразделений предусмотрено: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информирование руководителя тушения пожара о специфических особенностях горящего объекта;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снятие напряжения с электроустановок до проведения действий по тушению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обеспечение доступа личного состава подразделений пожарной охраны для доставки средств пожаротушения в очаг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корректировка действий служб и отдельных лиц, занятых выполнением работ, связанных с тушением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заземление пожарной автотехники и пожарно-технического оборудования;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обеспечение свободного доступа к пожарному инвентарю и оборудованию;</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наличие и свободное содержание проездов и подъездов для пожарной техники;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нераспространение пожара на рядом расположенные сооружения.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Кроме этого для обеспечения пожарной безопасности подразделений пожарной охраны принимаются следующие организационно-технические мероприятия: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личный состав караула, прибывший к месту ликвидации пожара, выходит из пожарного автомобиля только по распоряжению командира отделения или старшего должностного лица, прибывшего в составе караула;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применение личным составом дежурного караула средств индивидуальной защиты органов дыхания;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при работе в средствах индивидуальной защиты органов дыхания выставляются посты безопасности и контрольно-пропускные пункты;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при организации разведки и тушения пожара руководителем тушения пожара привлекаются службы жизнеобеспечения объекта для определения характеристики горящих веществ, их объема, уровня концентрации, границы зон возможных розливов, а также необходимых мер безопасности.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целях обеспечения мер безопасности при боевом развертывании должностными лицами пожарной охраны обеспечивается: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выбор наиболее безопасных и кратчайших путей прокладки рукавных линий, переноса инструмента и инвентаря;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остановка движения, при необходимости, всех видов транспорта;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установка единых сигналов об опасности и быстрого оповещения о них всего личного состава подразделений пожарной охраны, работающих на пожаре. Сигнал на эвакуацию личного состава должен принципиально отличаться от всех других сигналов на пожаре;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определение путей отхода личного состава пожарной охраны в безопасное место;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установка пожарных автомобилей и оборудования на безопасном расстоянии от места пожара так, чтобы они не препятствовали расстановке прибывающих сил и средств;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вывод личного состава подразделений пожарной охраны в безопасное место при явной угрозе взрыва, отравления, обрушения, вскипания, выброса и т.п.;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подача огнетушащих веществ только по приказанию оперативных должностных лиц на пожаре или непосредственных начальников;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подача воды в рукавные линии производится постепенно с плавным повышением давления.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случае угрозы взрыва, при боевом развертывании, прокладка рукавных линий личным составом подразделений пожарной охраны осуществляется перебежками, переползанием, используя имеющиеся укрытия (канавы, стены, обваловки и т.д.), а также с использованием средств защиты (стальные каски, сферы, щиты), под прикрытием бронещитов и автомобилей.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индивидуальной защиты личного состава подразделений пожарной охраны от тепловой радиации и воздействия механических факторов необходимо использовать теплоотражательные костюмы, боевую одежду, снаряжение и т.д.</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Работа по ликвидации пожаров, проливов ЛВЖ и ГЖ выполняется в средствах индивидуальной защиты органов дыхания и иных средствах защиты, предусмотренных для конкретных объектов.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Групповая защита личного состава подразделений пожарной охраны и техники, работающих на участках сильной тепловой радиации, обеспечивается водяными завесами (экранами), создаваемыми с помощью распылителей турбинного и веерного типа, а индивидуальная – стволами распылителями.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ходе тушения пожара необходимо принять меры по предотвращению нагрева технологического оборудования до опасных пределов, не допуская, по возможности, резкого охлаждения стенок;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Обнаруженные провода на месте пожара считаются находящимися под напряжением до тех пор, пока не будут приняты соответствующие меры безопасности (проверка наличия напряжения, обесточивание, принятие мер исключающих подачу напряжения).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организациях нефтедобычи администрацией должен быть разработан план ликвидации аварии. В плане должны быть предусмотрены меры по охране труда, контролю загазованности местности, действиям при возникновении нештатных ситуаций и т. д.</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Принятые проектные решения по обеспечению пожарной безопасности на проектируемом объекте также опосредованно обеспечивают безопасность подразделения пожарной охраны при ликвидации пожара.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Классификация проектируемых зданий и сооружений по взрывоопасности и пожароопасности приведена в таблице 8.1.</w:t>
      </w:r>
    </w:p>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Таблица 8.1 - Классификация зданий и сооружений по взрывоопасности и пожароопасности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827"/>
        <w:gridCol w:w="1504"/>
        <w:gridCol w:w="1937"/>
      </w:tblGrid>
      <w:tr w:rsidR="00AF250E" w:rsidRPr="00AF250E" w:rsidTr="00B01EC6">
        <w:trPr>
          <w:tblHeader/>
        </w:trPr>
        <w:tc>
          <w:tcPr>
            <w:tcW w:w="1592" w:type="pct"/>
            <w:tcBorders>
              <w:top w:val="single" w:sz="4" w:space="0" w:color="auto"/>
              <w:left w:val="single" w:sz="4" w:space="0" w:color="auto"/>
              <w:bottom w:val="single" w:sz="4" w:space="0" w:color="auto"/>
              <w:right w:val="single" w:sz="4" w:space="0" w:color="auto"/>
            </w:tcBorders>
            <w:vAlign w:val="center"/>
            <w:hideMark/>
          </w:tcPr>
          <w:p w:rsidR="00AF250E" w:rsidRPr="00AF250E" w:rsidRDefault="00AF250E" w:rsidP="00AF250E">
            <w:pPr>
              <w:spacing w:after="0" w:line="240" w:lineRule="auto"/>
              <w:jc w:val="center"/>
              <w:rPr>
                <w:rFonts w:ascii="Times New Roman" w:hAnsi="Times New Roman" w:cs="Times New Roman"/>
                <w:b/>
                <w:sz w:val="12"/>
                <w:szCs w:val="12"/>
              </w:rPr>
            </w:pPr>
            <w:r w:rsidRPr="00AF250E">
              <w:rPr>
                <w:rFonts w:ascii="Times New Roman" w:hAnsi="Times New Roman" w:cs="Times New Roman"/>
                <w:b/>
                <w:sz w:val="12"/>
                <w:szCs w:val="12"/>
              </w:rPr>
              <w:t>Наименование здания, сооружения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AF250E" w:rsidRPr="00AF250E" w:rsidRDefault="00AF250E" w:rsidP="00AF250E">
            <w:pPr>
              <w:pStyle w:val="affff8"/>
              <w:ind w:left="-108" w:right="-108"/>
              <w:rPr>
                <w:rFonts w:ascii="Times New Roman" w:hAnsi="Times New Roman"/>
                <w:sz w:val="12"/>
                <w:szCs w:val="12"/>
              </w:rPr>
            </w:pPr>
            <w:r w:rsidRPr="00AF250E">
              <w:rPr>
                <w:rFonts w:ascii="Times New Roman" w:hAnsi="Times New Roman"/>
                <w:sz w:val="12"/>
                <w:szCs w:val="12"/>
              </w:rPr>
              <w:t xml:space="preserve">Категория взрывопожарной и пожарной опасности по </w:t>
            </w:r>
            <w:r w:rsidRPr="00AF250E">
              <w:rPr>
                <w:rFonts w:ascii="Times New Roman" w:hAnsi="Times New Roman"/>
                <w:sz w:val="12"/>
                <w:szCs w:val="12"/>
              </w:rPr>
              <w:br/>
              <w:t>СП 12.13130.2009</w:t>
            </w:r>
          </w:p>
        </w:tc>
        <w:tc>
          <w:tcPr>
            <w:tcW w:w="973" w:type="pct"/>
            <w:tcBorders>
              <w:top w:val="single" w:sz="4" w:space="0" w:color="auto"/>
              <w:left w:val="single" w:sz="4" w:space="0" w:color="auto"/>
              <w:bottom w:val="single" w:sz="4" w:space="0" w:color="auto"/>
              <w:right w:val="single" w:sz="4" w:space="0" w:color="auto"/>
            </w:tcBorders>
            <w:vAlign w:val="center"/>
            <w:hideMark/>
          </w:tcPr>
          <w:p w:rsidR="00AF250E" w:rsidRPr="00AF250E" w:rsidRDefault="00AF250E" w:rsidP="00AF250E">
            <w:pPr>
              <w:pStyle w:val="affff8"/>
              <w:ind w:left="-108"/>
              <w:rPr>
                <w:rFonts w:ascii="Times New Roman" w:hAnsi="Times New Roman"/>
                <w:sz w:val="12"/>
                <w:szCs w:val="12"/>
              </w:rPr>
            </w:pPr>
            <w:r w:rsidRPr="00AF250E">
              <w:rPr>
                <w:rFonts w:ascii="Times New Roman" w:hAnsi="Times New Roman"/>
                <w:sz w:val="12"/>
                <w:szCs w:val="12"/>
              </w:rPr>
              <w:t>Класс зоны по № 123-ФЗ (ПУЭ)</w:t>
            </w:r>
          </w:p>
        </w:tc>
        <w:tc>
          <w:tcPr>
            <w:tcW w:w="1253" w:type="pct"/>
            <w:tcBorders>
              <w:top w:val="single" w:sz="4" w:space="0" w:color="auto"/>
              <w:left w:val="single" w:sz="4" w:space="0" w:color="auto"/>
              <w:bottom w:val="single" w:sz="4" w:space="0" w:color="auto"/>
              <w:right w:val="single" w:sz="4" w:space="0" w:color="auto"/>
            </w:tcBorders>
            <w:vAlign w:val="center"/>
            <w:hideMark/>
          </w:tcPr>
          <w:p w:rsidR="00AF250E" w:rsidRPr="00AF250E" w:rsidRDefault="00AF250E" w:rsidP="00AF250E">
            <w:pPr>
              <w:pStyle w:val="affff8"/>
              <w:ind w:left="-95" w:right="-110"/>
              <w:rPr>
                <w:rFonts w:ascii="Times New Roman" w:hAnsi="Times New Roman"/>
                <w:sz w:val="12"/>
                <w:szCs w:val="12"/>
              </w:rPr>
            </w:pPr>
            <w:r w:rsidRPr="00AF250E">
              <w:rPr>
                <w:rFonts w:ascii="Times New Roman" w:hAnsi="Times New Roman"/>
                <w:sz w:val="12"/>
                <w:szCs w:val="12"/>
              </w:rPr>
              <w:t>Категория и группа взрывоопасной смеси ГОСТ 30852.11-2002, ПУЭ и ГОСТ 30852.5-2002</w:t>
            </w:r>
          </w:p>
        </w:tc>
      </w:tr>
      <w:tr w:rsidR="00AF250E" w:rsidRPr="00AF250E" w:rsidTr="00B01EC6">
        <w:trPr>
          <w:trHeight w:val="70"/>
        </w:trPr>
        <w:tc>
          <w:tcPr>
            <w:tcW w:w="1592"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ind w:left="418" w:hanging="360"/>
              <w:rPr>
                <w:rFonts w:ascii="Times New Roman" w:hAnsi="Times New Roman" w:cs="Times New Roman"/>
                <w:sz w:val="12"/>
                <w:szCs w:val="12"/>
              </w:rPr>
            </w:pPr>
            <w:r w:rsidRPr="00AF250E">
              <w:rPr>
                <w:rFonts w:ascii="Times New Roman" w:hAnsi="Times New Roman" w:cs="Times New Roman"/>
                <w:sz w:val="12"/>
                <w:szCs w:val="12"/>
              </w:rPr>
              <w:t>Отстойник пластовой воды Б-1</w:t>
            </w:r>
          </w:p>
        </w:tc>
        <w:tc>
          <w:tcPr>
            <w:tcW w:w="1182"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bCs/>
                <w:sz w:val="12"/>
                <w:szCs w:val="12"/>
              </w:rPr>
            </w:pPr>
            <w:r w:rsidRPr="00AF250E">
              <w:rPr>
                <w:rFonts w:ascii="Times New Roman" w:hAnsi="Times New Roman" w:cs="Times New Roman"/>
                <w:bCs/>
                <w:sz w:val="12"/>
                <w:szCs w:val="12"/>
              </w:rPr>
              <w:t>АН</w:t>
            </w:r>
          </w:p>
        </w:tc>
        <w:tc>
          <w:tcPr>
            <w:tcW w:w="973"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sz w:val="12"/>
                <w:szCs w:val="12"/>
              </w:rPr>
            </w:pPr>
            <w:r w:rsidRPr="00AF250E">
              <w:rPr>
                <w:rFonts w:ascii="Times New Roman" w:hAnsi="Times New Roman" w:cs="Times New Roman"/>
                <w:sz w:val="12"/>
                <w:szCs w:val="12"/>
              </w:rPr>
              <w:t>2-й класс (В-1г)</w:t>
            </w:r>
          </w:p>
        </w:tc>
        <w:tc>
          <w:tcPr>
            <w:tcW w:w="1253"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bCs/>
                <w:sz w:val="12"/>
                <w:szCs w:val="12"/>
              </w:rPr>
            </w:pPr>
            <w:r w:rsidRPr="00AF250E">
              <w:rPr>
                <w:rFonts w:ascii="Times New Roman" w:hAnsi="Times New Roman" w:cs="Times New Roman"/>
                <w:bCs/>
                <w:sz w:val="12"/>
                <w:szCs w:val="12"/>
              </w:rPr>
              <w:t>IIВ-Т3</w:t>
            </w:r>
          </w:p>
        </w:tc>
      </w:tr>
      <w:tr w:rsidR="00AF250E" w:rsidRPr="00AF250E" w:rsidTr="00AF250E">
        <w:trPr>
          <w:trHeight w:val="71"/>
        </w:trPr>
        <w:tc>
          <w:tcPr>
            <w:tcW w:w="1592"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rPr>
                <w:rFonts w:ascii="Times New Roman" w:hAnsi="Times New Roman" w:cs="Times New Roman"/>
                <w:sz w:val="12"/>
                <w:szCs w:val="12"/>
              </w:rPr>
            </w:pPr>
            <w:r w:rsidRPr="00AF250E">
              <w:rPr>
                <w:rFonts w:ascii="Times New Roman" w:hAnsi="Times New Roman" w:cs="Times New Roman"/>
                <w:sz w:val="12"/>
                <w:szCs w:val="12"/>
              </w:rPr>
              <w:t>Дренажная емкость ДЕ-9 (емкость уловленной нефти)</w:t>
            </w:r>
          </w:p>
        </w:tc>
        <w:tc>
          <w:tcPr>
            <w:tcW w:w="1182"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bCs/>
                <w:sz w:val="12"/>
                <w:szCs w:val="12"/>
              </w:rPr>
            </w:pPr>
            <w:r w:rsidRPr="00AF250E">
              <w:rPr>
                <w:rFonts w:ascii="Times New Roman" w:hAnsi="Times New Roman" w:cs="Times New Roman"/>
                <w:bCs/>
                <w:sz w:val="12"/>
                <w:szCs w:val="12"/>
              </w:rPr>
              <w:t>АН</w:t>
            </w:r>
          </w:p>
        </w:tc>
        <w:tc>
          <w:tcPr>
            <w:tcW w:w="973"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sz w:val="12"/>
                <w:szCs w:val="12"/>
              </w:rPr>
            </w:pPr>
            <w:r w:rsidRPr="00AF250E">
              <w:rPr>
                <w:rFonts w:ascii="Times New Roman" w:hAnsi="Times New Roman" w:cs="Times New Roman"/>
                <w:sz w:val="12"/>
                <w:szCs w:val="12"/>
              </w:rPr>
              <w:t>2-й класс (В-1г)</w:t>
            </w:r>
          </w:p>
        </w:tc>
        <w:tc>
          <w:tcPr>
            <w:tcW w:w="1253" w:type="pct"/>
            <w:tcBorders>
              <w:top w:val="nil"/>
              <w:left w:val="single" w:sz="4" w:space="0" w:color="auto"/>
              <w:bottom w:val="single" w:sz="4" w:space="0" w:color="auto"/>
              <w:right w:val="single" w:sz="4" w:space="0" w:color="auto"/>
            </w:tcBorders>
            <w:hideMark/>
          </w:tcPr>
          <w:p w:rsidR="00AF250E" w:rsidRPr="00AF250E" w:rsidRDefault="00AF250E" w:rsidP="00AF250E">
            <w:pPr>
              <w:spacing w:after="0" w:line="240" w:lineRule="auto"/>
              <w:jc w:val="center"/>
              <w:rPr>
                <w:rFonts w:ascii="Times New Roman" w:hAnsi="Times New Roman" w:cs="Times New Roman"/>
                <w:bCs/>
                <w:sz w:val="12"/>
                <w:szCs w:val="12"/>
              </w:rPr>
            </w:pPr>
            <w:r w:rsidRPr="00AF250E">
              <w:rPr>
                <w:rFonts w:ascii="Times New Roman" w:hAnsi="Times New Roman" w:cs="Times New Roman"/>
                <w:bCs/>
                <w:sz w:val="12"/>
                <w:szCs w:val="12"/>
              </w:rPr>
              <w:t>IIВ-Т3</w:t>
            </w:r>
          </w:p>
        </w:tc>
      </w:tr>
    </w:tbl>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Здания и сооружения, подлежащие защите автоматическими системами пожаротушения, пожарной сигнализации, оповещения и управления эвакуацией людей при пожаре, внутреннего противопожарного водопровода, противодымной защиты, в данной проектной документации не предусмотрены.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Настоящей проектной документацией предусматривается оснащение на территории УПСВ «Красногородецкая» площадок дренажной емкости и отстойника Б-1 взрывозащищенными ручными пожарными извещателями с выводом сигнала в шкаф ПС, установленным в здании операторной с круглосуточным дежурным персоналом.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обеспечения устойчивого функционирования системы противопожарной защиты, во всех взрывоопасных зонах применяется только взрывозащищенное оборудование. Оборудование пожарной сигнализации, проектируемых сооружений, помимо функции обнаружения возгорания, осуществляет непрерывный контроль за состоянием шлейфов пожарных извещателей. При обрыве или коротком замыкании в шлейфе, нарушении связи с приборами системы, осуществляется выдача соответствующих информирующих сигналов оператору (дежурный персонал с круглосуточным пребыванием), что обеспечивает возможность оперативно устранять возникающие неисправности.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Для обеспечения бесперебойной работы оборудования пожарной сигнализации, предусматривается установка резервированных источников питания (РИП), способных взять на себя всю нагрузку в дежурном режиме в течении 24 часов плюс 1 час в режиме тревога, согласно СП </w:t>
      </w:r>
      <w:r w:rsidRPr="00AF250E">
        <w:rPr>
          <w:rFonts w:ascii="Times New Roman" w:eastAsia="Calibri" w:hAnsi="Times New Roman" w:cs="Times New Roman"/>
          <w:bCs/>
          <w:sz w:val="12"/>
          <w:szCs w:val="12"/>
        </w:rPr>
        <w:lastRenderedPageBreak/>
        <w:t xml:space="preserve">5.13130.2009. Питание оборудования пожарной сигнализации осуществляется по первой категории. В качестве независимого источника питания в данном случае применяются аккумуляторные батареи, обеспечивающие требуемое время резервирования. Помимо этих функций, резервируемый источник питания осуществляет: контроль наличия, либо отсутствия напряжения в сети; контроль заряда аккумуляторной батареи; защиту на выходе от короткого замыкания и перегрузки, с автоматическим восстановлением выходного напряжения после снятия короткого замыкания при питании от сети и от батареи; защиту от превышения выходного напряжения.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целях обеспечения устойчивого функционирования линий связи, их прокладка осуществляться таким образом, что исключаются возможные наводки и помехи от силовой промышленной сети. Для этого прокладку кабелей связи осуществляют отдельно от силовых кабелей по разным полкам кабельных конструкций, а металлоконструкции в свою очередь представляют собой непрерывную цепь, присоединенную к контуру заземления.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прокладке линий связи используются  следующие способы прокладки кабелей: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 существующим эстакам в закрытом коробе;</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 имеющимся кабельным конструкциям внутри здания операторной.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Кабельные линии системы противопожарной защиты выполняются огнестойкими кабелями не распространяющими горение при групповой прокладке, с пониженным дымо и газовыделением, и не выделяющими коррозионно-активных газообразных продуктов при горении и тлении (исполнение - нг(А)-FRHF), согласно табл.2 ГОСТ 31565-2012. Тип данных кабелей выбирается исходя из условий их прокладки.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Электропитание оборудования противопожарной защиты, предусматривается от сети электроснабжения по I категории надежности с резервированием электроснабжения от аккумуляторных батарей, предусмотренных поставщиками зданий в соответствии с техническими требованиями. Обеспечение электропитанием вновь проектируемых сооружений предусмотрено в томе 4.5.1.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Оборудование противопожарной защиты обеспечивается защитным заземлением в соответствии с требованиями ПУЭ и ГОСТ 12.1.030-81. Защитное заземление выполняется медным проводником сечением не менее 6 мм², согласно п. 1.7.137 ПУЭ-7. Заземление оборудования связи выполняется путем присоединения к шине заземления.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целях исключения помех и наводок от вновь проектируемых и существующих электрических сетей, слаботочные кабельные линии прокладываются по кабельным конструкциям отдельно от электрических сетей, согласно нормируемым расстояниям. Для обеспечения требований безопасности при эксплуатации, ввод кабелей в оборудование и аппараты осуществляется только через кабельные вводы.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Присоединение кабелей к оборудованию и аппаратам осуществляется винтовыми зажимами, предусмотренными конструкцией данных аппаратов и оборудования, в соответствии с паспортными данными на данные типы и марки оборудования. В местах соединения всех типов кабелей устанавливаются герметичные термоусаживаемые муфты.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Ручные пожарные извещатели должны быть оснащены указательными знаками, соответствующими требованиям ГОСТ 12.4.026-2015 «Цвета сигнальные, знаки безопасности и разметка сигнальная».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По устойчивости к воздействию атмосферного давления ручной пожарный извещатель во взрывозащищенном исполнении соответствует группе исполнения Р1 по ГОСТ Р 52931-2008.</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Извещатель по способу защиты человека от поражения электрическим током соответствует 1 классу по ГОСТ 12.2.007.0-75*.</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Извещатель устанавливается на путях эвакуации персонала. Извещатель устанавливается на стойке (опоре) на уровне 1,5 м от земли и защищается козырьком из оцинкованной стали от влияния атмосферных осадков.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оборудование, соответствующее по исполнению классу зоны, группе и категории взрывоопасной смеси, согласно ПУЭ, ГОСТ 30852.9-2002, ГОСТ 30852.11-2002.</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выборе оборудования учитываются требования, предъявляемые к нему по взрывобезопасному применению в сооружениях площадки и по климатическим условиям размещения.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Структурная схема пожарной сигнализации приведена на чертеже 6839П-П-062.000.000-ПБ-05-Ч-002.</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качестве объектов автоматизации и телемеханизации рассматриваются проектируемые сооружения: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Отстойник воды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Емкость дренажная ДЕ-9 с насосом Нп-9;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Cистема электрообогрева.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Технические средства автоматизации и телемеханизации обеспечивают передачу данных в объеме, соответствующем требованиям Положения Компании «Автоматизированные системы управления технологическими процессами нефтегазодобычи. Требования к функциональным характеристикам, ПЗ-04 Р-0039 версия 3.00.</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Технические средства автоматизации отстойника воды Б-1 обеспечивают:</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измерение с показанием по месту давления в трубопроводе входа нефти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давления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температуры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минимальной температуры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уровня раздела фаз «нефть-вода»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минимального и максимального уровней раздела фаз «нефть-вода»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уровня жидкости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минимального и максимального уровней жидкости в Б-1;</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регулирование уровня жидкости в Б-1, с помощью включения/отключения насоса откачки;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превышения уровня предельно-допустимой концентрации ДВК на площадке Б-1,2;</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местную звуковую и световую сигнализацию превышения уровня предельно-допустимой концентрации ДВК на Б-1,2;</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•автоматическое управление системой электрообогрева.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Технические средства автоматизации емкости дренажной ДЕ-9 обеспечивают:</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давления на выходе насоса Нп-9;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телеизмерение уровня жидкости в ДЕ-9;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утечки уплотнительной жидкости насоса Нп-9;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максимального и минимального давления на выходе насоса Нп-9;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телесигнализацию максимального и минимального уровней в ДЕ-9;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автоматическое отключение насоса Нп-9 при минимальном уровне в ДЕ-9, при максимальном и минимальном давлении;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местную звуковую и световую сигнализацию превышения уровня предельно-допустимой концентрации ДВК на площадке ДЕ-9.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Настоящим проектом в соответствии заданием на проектирование предусматривается вывод технологических параметров на существующий АРМ оператора, в существующей операторной УПСВ «Красногородецкая».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Проектом предусматривается доукомплектация существующего шкафа УВК в операторной УПСВ «Красногородецкая» стойкой расширения программируемого логического контроллера и модулями подключения дискретных, аналоговых и интерфейсных сигналов, на которые поступает информация от датчиков, расположенных на площадках отстойника Б-1, ДЕ-9.</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Комплектная система управления электрообогревом трубопроводов обеспечивает включение нагревательных элементов по температуре рабочей среды в трубопроводе 5°С, отключение при 10°С, с передачей информации по интерфейсу RS-485.</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lastRenderedPageBreak/>
        <w:t>Последующая передача информации осуществляется на существующий программируемый логический контроллер шкафа УВК.</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Передача данных от проектируемой АСУ ТП в автоматизированную систему диспетчерского контроля и управления (АСДУ) АО «Самаранефтегаз», построенную на базе SCADA «Телескоп+», осуществляется с помощью существующего оборудования передачи данных.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center"/>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 В соответствии со ст.1 Федерального закона от 14.03.1995 г. № 33-ФЗ ООПТ принадлежат объектам общенационального достояния.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дендрологических парков, ботанических садов, а также земли лечебно-оздоровительных местностей и курортов.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Самарской области сформирована уникальная сеть различных особо охраняемых природных территорий (ООПТ). Ее основу составляют 4 ООПТ федерального значения: Жигулевский государственный природный биосферный заповедник им. И.И. Спрыгина (23,157 тысячи гектаров), Национальный парк «Самарская Лука» (127,186 тысячи гектаров), Национальный парк «Бузулукский бор» (51,288 тысячи гектаров на территории Самарской области), территория памятника природы «Климовские нагорные дубравы» (2 730 гектаров); а также 208 ООПТ регионального значения. По состоянию на 31 декабря 2016 года доля площади территории Самарской области, занятой особо охраняемыми природными территориями (вместе с ООПТ федерального значения), в общей площади территории области, составляет 5,5%.</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Согласно письму Департамента государственной политики и регулирования в сфере охраны окружающей среды Минприроды России в настоящий момент на территории Самарской области располагаются четыре особо охраняемые природные территории федерального значения – территория Жигулевского государственного природного биосферного заповедника им. И.И. Спрыгина (Ставропольский район), территория Национального парка «Бузулукский бор» (Богатовский, Борский, Кинель-Черкасский районы), территория Национального парка «Самарская Лука» (гг. Жигулевск, Самара, Волжский, Ставропольский, Сызранский районы), территория памятника природы «Климовские нагорные дубравы» (Шигонский район).</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На территории Сергиевского района Самарской области ООПТ федерального значения отсутствуют.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Водоохранные зоны и прибрежные защитные полосы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соответствии с «Водным кодексом РФ» № 74-ФЗ для каждой реки определяется водоохранная зона,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границах водоохранных зон допускается проектирование, размещение, строительство,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Под сооружениями, обеспечивающими охрану водных объектов от загрязнения, засорения, заиления и истощения вод, понимаются: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централизованные системы водоотведения (канализации), централизованные ливневые системы водоотведения;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Ширина водоохранной зоны рек или ручьев устанавливается от их истока для рек или ручьев протяженностью:</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до 10 км – 50 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от 10 до 50 км – 100 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от 50 км и более – 200 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Гидрография представлена р. Кильна и ее притоком Мал. Кильна.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По данным рекогносцировочного обследования было выявлено, что трассы изысканий не пересекают постоянные и временные водные объекты, а также понижения рельефа.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Участок работ находится за пределами водоохранных зон и прибрежных защитных полос. Здесь без ограничений допускается строительство и эксплуатация проектируемых сооружений.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center"/>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8. Информация о необходимости осуществления мероприятий по охране окружающей среды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соблюдать технологию производственного процесса.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соблюдать нормы и правила природоохранного законодательства.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осуществлять экологический мониторинг состояния окружающей среды и связанный с ним к</w:t>
      </w:r>
      <w:r>
        <w:rPr>
          <w:rFonts w:ascii="Times New Roman" w:eastAsia="Calibri" w:hAnsi="Times New Roman" w:cs="Times New Roman"/>
          <w:bCs/>
          <w:sz w:val="12"/>
          <w:szCs w:val="12"/>
        </w:rPr>
        <w:t>омплекс управленческих решений.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8.1</w:t>
      </w:r>
      <w:r w:rsidRPr="00AF250E">
        <w:rPr>
          <w:rFonts w:ascii="Times New Roman" w:eastAsia="Calibri" w:hAnsi="Times New Roman" w:cs="Times New Roman"/>
          <w:bCs/>
          <w:sz w:val="12"/>
          <w:szCs w:val="12"/>
        </w:rPr>
        <w:t>Мероприятия</w:t>
      </w:r>
      <w:r>
        <w:rPr>
          <w:rFonts w:ascii="Times New Roman" w:eastAsia="Calibri" w:hAnsi="Times New Roman" w:cs="Times New Roman"/>
          <w:bCs/>
          <w:sz w:val="12"/>
          <w:szCs w:val="12"/>
        </w:rPr>
        <w:t xml:space="preserve"> по охране атмосферного воздуха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AF250E">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ПДКм.р), поэтому разработка мероприятий по уменьшению выброс</w:t>
      </w:r>
      <w:r>
        <w:rPr>
          <w:rFonts w:ascii="Times New Roman" w:eastAsia="Calibri" w:hAnsi="Times New Roman" w:cs="Times New Roman"/>
          <w:bCs/>
          <w:sz w:val="12"/>
          <w:szCs w:val="12"/>
        </w:rPr>
        <w:t>ов ЗВ в атмосферу не требуется.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Pr="00AF250E">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техническое обслуживание машин и механизмов на с</w:t>
      </w:r>
      <w:r>
        <w:rPr>
          <w:rFonts w:ascii="Times New Roman" w:eastAsia="Calibri" w:hAnsi="Times New Roman" w:cs="Times New Roman"/>
          <w:bCs/>
          <w:sz w:val="12"/>
          <w:szCs w:val="12"/>
        </w:rPr>
        <w:t>пециально отведенных площадках.</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8.3</w:t>
      </w:r>
      <w:r w:rsidRPr="00AF250E">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Осуществляется систематический контроль за процессом обращения с отходами.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К основным мероприятиям относятся: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w:t>
      </w:r>
      <w:r>
        <w:rPr>
          <w:rFonts w:ascii="Times New Roman" w:eastAsia="Calibri" w:hAnsi="Times New Roman" w:cs="Times New Roman"/>
          <w:bCs/>
          <w:sz w:val="12"/>
          <w:szCs w:val="12"/>
        </w:rPr>
        <w:t>ке, размещению опасных отходов.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8.4</w:t>
      </w:r>
      <w:r w:rsidRPr="00AF250E">
        <w:rPr>
          <w:rFonts w:ascii="Times New Roman" w:eastAsia="Calibri" w:hAnsi="Times New Roman" w:cs="Times New Roman"/>
          <w:bCs/>
          <w:sz w:val="12"/>
          <w:szCs w:val="12"/>
        </w:rPr>
        <w:t>Мероприятия по охране недр</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контроля состояния верхних водоносных горизонтов в проектной документации предусмотрено использование режимной сети наблюдательных скважин. Рекомендации по режимным наблюдениям приведены в главе 5.9 «Программа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 настоящей проектной документации.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размещение технологических сооружений на площадках с твердым покрытием, ограждение бортовым камнем;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проведение учета всех аварийных ситуаций, повлекших загрязнение окружающей среды, принимать все меры по их ликвидации.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8.5</w:t>
      </w:r>
      <w:r w:rsidRPr="00AF250E">
        <w:rPr>
          <w:rFonts w:ascii="Times New Roman" w:eastAsia="Calibri" w:hAnsi="Times New Roman" w:cs="Times New Roman"/>
          <w:bCs/>
          <w:sz w:val="12"/>
          <w:szCs w:val="12"/>
        </w:rPr>
        <w:t>Мероприятия по охране объектов растительного и животного мира и среды их обитания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AF250E">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бросать горящие спички, окурки и горячую золу из курительных трубок;</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Это позволит сохранить существующие места обитания животных и в последующий период эксплуатации сооружений.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целях охраны животного мира, наряду с локальными мероприятиями (в пределах территории месторождений) необходимы мероприятия большего пространственного охвата: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запретить ввоз на территорию месторождения всех орудий промысла животных;</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запретить механизированное несанкционированное передвижение по территории месторождения;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оградить наиболее потенциально опасные промышленные объекты.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center"/>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9.1</w:t>
      </w:r>
    </w:p>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Таблица 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5814"/>
      </w:tblGrid>
      <w:tr w:rsidR="00AF250E" w:rsidRPr="00AF250E" w:rsidTr="00B01EC6">
        <w:trPr>
          <w:trHeight w:val="340"/>
          <w:tblHeader/>
        </w:trPr>
        <w:tc>
          <w:tcPr>
            <w:tcW w:w="1239" w:type="pct"/>
            <w:shd w:val="clear" w:color="auto" w:fill="auto"/>
            <w:vAlign w:val="center"/>
          </w:tcPr>
          <w:p w:rsidR="00AF250E" w:rsidRPr="00AF250E" w:rsidRDefault="00AF250E" w:rsidP="00AF250E">
            <w:pPr>
              <w:spacing w:after="0" w:line="240" w:lineRule="auto"/>
              <w:ind w:firstLine="284"/>
              <w:jc w:val="center"/>
              <w:rPr>
                <w:rFonts w:ascii="Times New Roman" w:hAnsi="Times New Roman" w:cs="Times New Roman"/>
                <w:sz w:val="12"/>
                <w:szCs w:val="12"/>
              </w:rPr>
            </w:pPr>
            <w:r w:rsidRPr="00AF250E">
              <w:rPr>
                <w:rFonts w:ascii="Times New Roman" w:hAnsi="Times New Roman" w:cs="Times New Roman"/>
                <w:sz w:val="12"/>
                <w:szCs w:val="12"/>
              </w:rPr>
              <w:t>Наименование природного процесса, опасного природного явления</w:t>
            </w:r>
          </w:p>
        </w:tc>
        <w:tc>
          <w:tcPr>
            <w:tcW w:w="3761" w:type="pct"/>
            <w:shd w:val="clear" w:color="auto" w:fill="auto"/>
            <w:vAlign w:val="center"/>
          </w:tcPr>
          <w:p w:rsidR="00AF250E" w:rsidRPr="00AF250E" w:rsidRDefault="00AF250E" w:rsidP="00AF250E">
            <w:pPr>
              <w:spacing w:after="0" w:line="240" w:lineRule="auto"/>
              <w:ind w:firstLine="284"/>
              <w:jc w:val="center"/>
              <w:rPr>
                <w:rFonts w:ascii="Times New Roman" w:hAnsi="Times New Roman" w:cs="Times New Roman"/>
                <w:sz w:val="12"/>
                <w:szCs w:val="12"/>
              </w:rPr>
            </w:pPr>
            <w:r w:rsidRPr="00AF250E">
              <w:rPr>
                <w:rFonts w:ascii="Times New Roman" w:hAnsi="Times New Roman" w:cs="Times New Roman"/>
                <w:sz w:val="12"/>
                <w:szCs w:val="12"/>
              </w:rPr>
              <w:t>Мероприятия по инженерной защите</w:t>
            </w:r>
          </w:p>
        </w:tc>
      </w:tr>
      <w:tr w:rsidR="00AF250E" w:rsidRPr="00AF250E" w:rsidTr="00B01EC6">
        <w:trPr>
          <w:trHeight w:val="340"/>
        </w:trPr>
        <w:tc>
          <w:tcPr>
            <w:tcW w:w="1239" w:type="pct"/>
            <w:shd w:val="clear" w:color="auto" w:fill="auto"/>
          </w:tcPr>
          <w:p w:rsidR="00AF250E" w:rsidRPr="00AF250E" w:rsidRDefault="00AF250E" w:rsidP="00AF250E">
            <w:pPr>
              <w:pStyle w:val="afffff5"/>
              <w:spacing w:before="0"/>
              <w:ind w:left="0" w:firstLine="0"/>
              <w:jc w:val="left"/>
              <w:rPr>
                <w:rFonts w:cs="Times New Roman"/>
                <w:sz w:val="12"/>
                <w:szCs w:val="12"/>
              </w:rPr>
            </w:pPr>
            <w:r w:rsidRPr="00AF250E">
              <w:rPr>
                <w:rFonts w:cs="Times New Roman"/>
                <w:sz w:val="12"/>
                <w:szCs w:val="12"/>
              </w:rPr>
              <w:t>Сильный ветер</w:t>
            </w:r>
          </w:p>
        </w:tc>
        <w:tc>
          <w:tcPr>
            <w:tcW w:w="3761" w:type="pct"/>
            <w:shd w:val="clear" w:color="auto" w:fill="auto"/>
          </w:tcPr>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 xml:space="preserve">Строительство объекта ведется с учетом района по ветровым нагрузкам. Установка емкости на столбчатые фундаменты, устройство которых производится в копаном котловане, по бетонной подготовке. </w:t>
            </w:r>
          </w:p>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 xml:space="preserve">Прожекторная мачта и молниеотвод выполнены </w:t>
            </w:r>
            <w:r w:rsidRPr="00AF250E">
              <w:rPr>
                <w:rFonts w:ascii="Times New Roman" w:hAnsi="Times New Roman" w:cs="Times New Roman"/>
                <w:bCs/>
                <w:sz w:val="12"/>
                <w:szCs w:val="12"/>
              </w:rPr>
              <w:t>из стальных труб круглого сечения.</w:t>
            </w:r>
          </w:p>
          <w:p w:rsidR="00AF250E" w:rsidRPr="00AF250E" w:rsidRDefault="00AF250E" w:rsidP="00AF250E">
            <w:pPr>
              <w:tabs>
                <w:tab w:val="num" w:pos="1040"/>
              </w:tabs>
              <w:spacing w:after="0" w:line="240" w:lineRule="auto"/>
              <w:jc w:val="both"/>
              <w:rPr>
                <w:rFonts w:ascii="Times New Roman" w:hAnsi="Times New Roman" w:cs="Times New Roman"/>
                <w:bCs/>
                <w:sz w:val="12"/>
                <w:szCs w:val="12"/>
              </w:rPr>
            </w:pPr>
            <w:r w:rsidRPr="00AF250E">
              <w:rPr>
                <w:rFonts w:ascii="Times New Roman" w:hAnsi="Times New Roman" w:cs="Times New Roman"/>
                <w:sz w:val="12"/>
                <w:szCs w:val="12"/>
              </w:rPr>
              <w:t>Для предотвращения повреждения кабелей прокладка их осуществляется по кабельной эстакаде, в траншее.</w:t>
            </w:r>
          </w:p>
        </w:tc>
      </w:tr>
      <w:tr w:rsidR="00AF250E" w:rsidRPr="00AF250E" w:rsidTr="00B01EC6">
        <w:trPr>
          <w:trHeight w:val="340"/>
        </w:trPr>
        <w:tc>
          <w:tcPr>
            <w:tcW w:w="1239" w:type="pct"/>
            <w:shd w:val="clear" w:color="auto" w:fill="auto"/>
          </w:tcPr>
          <w:p w:rsidR="00AF250E" w:rsidRPr="00AF250E" w:rsidRDefault="00AF250E" w:rsidP="00AF250E">
            <w:pPr>
              <w:pStyle w:val="afffff5"/>
              <w:spacing w:before="0"/>
              <w:ind w:left="0" w:firstLine="0"/>
              <w:jc w:val="left"/>
              <w:rPr>
                <w:rFonts w:cs="Times New Roman"/>
                <w:sz w:val="12"/>
                <w:szCs w:val="12"/>
              </w:rPr>
            </w:pPr>
            <w:r w:rsidRPr="00AF250E">
              <w:rPr>
                <w:rFonts w:cs="Times New Roman"/>
                <w:sz w:val="12"/>
                <w:szCs w:val="12"/>
              </w:rPr>
              <w:t>Сильный ливень</w:t>
            </w:r>
          </w:p>
        </w:tc>
        <w:tc>
          <w:tcPr>
            <w:tcW w:w="3761" w:type="pct"/>
            <w:shd w:val="clear" w:color="auto" w:fill="auto"/>
          </w:tcPr>
          <w:p w:rsidR="00AF250E" w:rsidRPr="00AF250E" w:rsidRDefault="00AF250E" w:rsidP="00AF250E">
            <w:pPr>
              <w:pStyle w:val="aff"/>
              <w:rPr>
                <w:sz w:val="12"/>
                <w:szCs w:val="12"/>
              </w:rPr>
            </w:pPr>
            <w:r w:rsidRPr="00AF250E">
              <w:rPr>
                <w:sz w:val="12"/>
                <w:szCs w:val="12"/>
              </w:rPr>
              <w:t>Бетонное покрытие площадки отстойника Б-1 с ограждением бортовым камнем, сбор производственно-дождевых стоков с площадки в подземную емкость. Материальное исполнение трубопроводов, запорной арматуры принято из стали повышенной коррозионной стойкости.</w:t>
            </w:r>
          </w:p>
          <w:p w:rsidR="00AF250E" w:rsidRPr="00AF250E" w:rsidRDefault="00AF250E" w:rsidP="00AF250E">
            <w:pPr>
              <w:pStyle w:val="aff"/>
              <w:rPr>
                <w:sz w:val="12"/>
                <w:szCs w:val="12"/>
              </w:rPr>
            </w:pPr>
            <w:r w:rsidRPr="00AF250E">
              <w:rPr>
                <w:sz w:val="12"/>
                <w:szCs w:val="12"/>
              </w:rPr>
              <w:t>Для монолитных и сборных железобетонных конструкций применяется тяжелый бетон марки по водонепроницаемости – W4 и W6.</w:t>
            </w:r>
          </w:p>
          <w:p w:rsidR="00AF250E" w:rsidRPr="00AF250E" w:rsidRDefault="00AF250E" w:rsidP="00AF250E">
            <w:pPr>
              <w:pStyle w:val="aff"/>
              <w:rPr>
                <w:sz w:val="12"/>
                <w:szCs w:val="12"/>
              </w:rPr>
            </w:pPr>
            <w:r w:rsidRPr="00AF250E">
              <w:rPr>
                <w:sz w:val="12"/>
                <w:szCs w:val="12"/>
              </w:rPr>
              <w:t>Поверхности железобетонных и бетонных конструкций, соприкасающихся с грунтом и доступных для обмазки, обмазываются горячим битумом БН70/30 за три раза.</w:t>
            </w:r>
          </w:p>
        </w:tc>
      </w:tr>
      <w:tr w:rsidR="00AF250E" w:rsidRPr="00AF250E" w:rsidTr="00B01EC6">
        <w:trPr>
          <w:trHeight w:val="340"/>
        </w:trPr>
        <w:tc>
          <w:tcPr>
            <w:tcW w:w="1239" w:type="pct"/>
            <w:shd w:val="clear" w:color="auto" w:fill="auto"/>
          </w:tcPr>
          <w:p w:rsidR="00AF250E" w:rsidRPr="00AF250E" w:rsidRDefault="00AF250E" w:rsidP="00AF250E">
            <w:pPr>
              <w:pStyle w:val="afffff5"/>
              <w:spacing w:before="0"/>
              <w:ind w:left="0" w:firstLine="0"/>
              <w:jc w:val="left"/>
              <w:rPr>
                <w:rFonts w:cs="Times New Roman"/>
                <w:sz w:val="12"/>
                <w:szCs w:val="12"/>
              </w:rPr>
            </w:pPr>
            <w:r w:rsidRPr="00AF250E">
              <w:rPr>
                <w:rFonts w:cs="Times New Roman"/>
                <w:sz w:val="12"/>
                <w:szCs w:val="12"/>
              </w:rPr>
              <w:t>Сильный снег</w:t>
            </w:r>
          </w:p>
        </w:tc>
        <w:tc>
          <w:tcPr>
            <w:tcW w:w="3761" w:type="pct"/>
            <w:shd w:val="clear" w:color="auto" w:fill="auto"/>
          </w:tcPr>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Вторичные приборы, защитная электроаппаратура устанавливаются в шкафах.</w:t>
            </w:r>
          </w:p>
        </w:tc>
      </w:tr>
      <w:tr w:rsidR="00AF250E" w:rsidRPr="00AF250E" w:rsidTr="00B01EC6">
        <w:trPr>
          <w:trHeight w:val="340"/>
        </w:trPr>
        <w:tc>
          <w:tcPr>
            <w:tcW w:w="1239" w:type="pct"/>
            <w:shd w:val="clear" w:color="auto" w:fill="auto"/>
          </w:tcPr>
          <w:p w:rsidR="00AF250E" w:rsidRPr="00AF250E" w:rsidRDefault="00AF250E" w:rsidP="00AF250E">
            <w:pPr>
              <w:pStyle w:val="afffff5"/>
              <w:spacing w:before="0"/>
              <w:ind w:left="0" w:firstLine="0"/>
              <w:jc w:val="left"/>
              <w:rPr>
                <w:rFonts w:cs="Times New Roman"/>
                <w:sz w:val="12"/>
                <w:szCs w:val="12"/>
              </w:rPr>
            </w:pPr>
            <w:r w:rsidRPr="00AF250E">
              <w:rPr>
                <w:rFonts w:cs="Times New Roman"/>
                <w:sz w:val="12"/>
                <w:szCs w:val="12"/>
              </w:rPr>
              <w:t>Сильный мороз</w:t>
            </w:r>
          </w:p>
        </w:tc>
        <w:tc>
          <w:tcPr>
            <w:tcW w:w="3761" w:type="pct"/>
            <w:shd w:val="clear" w:color="auto" w:fill="auto"/>
          </w:tcPr>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 xml:space="preserve">Теплоизоляция аппарата, проектируемых технологических трубопроводов, а также электрообогрев газопровода и дренажного трубопроводов. </w:t>
            </w:r>
          </w:p>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Для монолитных и сборных железобетонных конструкций применяется тяжелый бетон марки по морозостойкости – F200.</w:t>
            </w:r>
          </w:p>
        </w:tc>
      </w:tr>
      <w:tr w:rsidR="00AF250E" w:rsidRPr="00AF250E" w:rsidTr="00B01EC6">
        <w:trPr>
          <w:trHeight w:val="340"/>
        </w:trPr>
        <w:tc>
          <w:tcPr>
            <w:tcW w:w="1239" w:type="pct"/>
            <w:shd w:val="clear" w:color="auto" w:fill="auto"/>
          </w:tcPr>
          <w:p w:rsidR="00AF250E" w:rsidRPr="00AF250E" w:rsidRDefault="00AF250E" w:rsidP="00AF250E">
            <w:pPr>
              <w:pStyle w:val="afffff5"/>
              <w:spacing w:before="0"/>
              <w:ind w:left="0" w:firstLine="0"/>
              <w:jc w:val="left"/>
              <w:rPr>
                <w:rFonts w:cs="Times New Roman"/>
                <w:sz w:val="12"/>
                <w:szCs w:val="12"/>
              </w:rPr>
            </w:pPr>
            <w:r w:rsidRPr="00AF250E">
              <w:rPr>
                <w:rFonts w:cs="Times New Roman"/>
                <w:sz w:val="12"/>
                <w:szCs w:val="12"/>
              </w:rPr>
              <w:t>Гроза</w:t>
            </w:r>
          </w:p>
        </w:tc>
        <w:tc>
          <w:tcPr>
            <w:tcW w:w="3761" w:type="pct"/>
            <w:shd w:val="clear" w:color="auto" w:fill="auto"/>
          </w:tcPr>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 xml:space="preserve">Защита проектируемого сооружения от прямых ударов молнии выполняется с помощью отдельно стоящего молниеотводов высотой 20 м. </w:t>
            </w:r>
          </w:p>
          <w:p w:rsidR="00AF250E" w:rsidRPr="00AF250E" w:rsidRDefault="00AF250E" w:rsidP="00AF250E">
            <w:pPr>
              <w:spacing w:after="0" w:line="240" w:lineRule="auto"/>
              <w:jc w:val="both"/>
              <w:rPr>
                <w:rFonts w:ascii="Times New Roman" w:hAnsi="Times New Roman" w:cs="Times New Roman"/>
                <w:sz w:val="12"/>
                <w:szCs w:val="12"/>
              </w:rPr>
            </w:pPr>
            <w:r w:rsidRPr="00AF250E">
              <w:rPr>
                <w:rFonts w:ascii="Times New Roman" w:hAnsi="Times New Roman" w:cs="Times New Roman"/>
                <w:sz w:val="12"/>
                <w:szCs w:val="12"/>
              </w:rPr>
              <w:t xml:space="preserve">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
        </w:tc>
      </w:tr>
    </w:tbl>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ликвидации ЧС, возникающих в результате возможных аварий на объекте технического перевооружения,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АО «Самаранефтегаз» располагает всеми необходимыми резервами материальных ресурсов для ликвидации возможных ЧС природного и техногенного характера. Номенклатура пополняемого материально-технического резерва для Северной группы месторождений, к которой относятся проектируемые сооружения, приведена в приложении Г. Помимо запасов резервов материальных ресурсов для ликвидации последствий аварий на проектируемых сооружениях предусматривается установка пожарных щитов для размещения первичных средств пожаротушения, немеханизированного инвентаря. Указанный резерв материальных средств является достаточным и обеспечивает возможность ликвидации аварийных ситуаций на проектируемом объекте.</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При необходимости, для ликвидации (локализации) аварий и их последствий в случаях ЧС привлекаются технические средства и силы специализированных организаций, с которыми заключены следующие договора: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нефтегазодобычи, </w:t>
      </w:r>
      <w:r w:rsidRPr="00AF250E">
        <w:rPr>
          <w:rFonts w:ascii="Times New Roman" w:eastAsia="Calibri" w:hAnsi="Times New Roman" w:cs="Times New Roman"/>
          <w:bCs/>
          <w:sz w:val="12"/>
          <w:szCs w:val="12"/>
        </w:rPr>
        <w:lastRenderedPageBreak/>
        <w:t xml:space="preserve">работы по ликвидации открытых нефтяных и газовых фонтанов, проведение аварийно-технических работ в газовзрывоопасной среде, требующие применения средств индивидуальной защиты и специального оборудования;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договор с ООО «РН-Пожарная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Решение о привлечении специализированных служб и формирований принимается КЧС АО «Самаранефтегаз», исходя из условий оперативной обстанов</w:t>
      </w:r>
      <w:r>
        <w:rPr>
          <w:rFonts w:ascii="Times New Roman" w:eastAsia="Calibri" w:hAnsi="Times New Roman" w:cs="Times New Roman"/>
          <w:bCs/>
          <w:sz w:val="12"/>
          <w:szCs w:val="12"/>
        </w:rPr>
        <w:t xml:space="preserve">ки и масштабов аварии.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Перечень мероприятий по гражданской обороне</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Сведения об отнесении проектируемого объекта к категории по гражданской обороне</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объект технического перевооружения входит в состав АО «Самаранефтегаз» отнесенного к I категории по гражданской обороне.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Территория Сергиевского района Самарской области, на которой располагается объект технического перевооружения, не отнесена к группе по ГО.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Расстояние от объекта технического перевооружения до г. Самара отнесенного к кат</w:t>
      </w:r>
      <w:r>
        <w:rPr>
          <w:rFonts w:ascii="Times New Roman" w:eastAsia="Calibri" w:hAnsi="Times New Roman" w:cs="Times New Roman"/>
          <w:bCs/>
          <w:sz w:val="12"/>
          <w:szCs w:val="12"/>
        </w:rPr>
        <w:t>егории по ГО составляет 115 км.</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Общее руководство гражданской обороной в АО «Самаранефтегаз» осуществляет генеральный директор. Управление гражданской обороной на территории объекта технического перевооружения осуществляет начальник ЦППН. Для обеспечения управления гражданской обороной и производством будет использоваться: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ведомственная сеть связи;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производственно-технологическая связь;</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телефонная и сотовая связь;</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радиорелейная связь;</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базовые и носимые радиостанции;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посыльные пешим порядком и на автомобилях.</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Для оповещения персонала объекта технического перевооружения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В ЦИТУ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При получении сигнала ГО (распоряжения) и информации начальником смены ЦИТУ АО «Самаранефтегаз» по линии оперативных дежурных ЦУКС (по Самарской области), администрации Октябрьского р-на г.о. Самара, ЕДДС Сергиевского муниципального района через аппаратуру оповещения или по телефону:</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убеждается в достоверности полученного сигнала от источника, сообщившего сигнал по телефону немедленно после получения сигнала.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Оповещение обслуживающего персонала, находящегося на территории УПСВ «Красногородецкая» будет осуществляться дежурным оператором УПСВ с использованием существующих средств связи.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доведение информации и сигналов ГО по спискам оповещения №№ 1, 2, 3, 4, 5, 6, 7, 8;</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 xml:space="preserve">доведение информации и сигналов ГО до генерального директора Общества;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доведение информации и сигналов ГО диспетчером РИТС СГМ, до диспетчера ЦППН;</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доведение информации и сигналов ГО диспетчером ЦППН до дежурного оператора УПСВ «Красногородецкая»;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AF250E">
        <w:rPr>
          <w:rFonts w:ascii="Times New Roman" w:eastAsia="Calibri" w:hAnsi="Times New Roman" w:cs="Times New Roman"/>
          <w:bCs/>
          <w:sz w:val="12"/>
          <w:szCs w:val="12"/>
        </w:rPr>
        <w:t>доведение информации и сигналов ГО дежурным оператором УПСВ до обслуживающего персонала находящегося на территории объекта по средствам существующих средств связи.</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объекта возлагаются на дежурных диспетчеров ЦИТУ, РИТС СГМ, ЦППН, дежурного опе</w:t>
      </w:r>
      <w:r>
        <w:rPr>
          <w:rFonts w:ascii="Times New Roman" w:eastAsia="Calibri" w:hAnsi="Times New Roman" w:cs="Times New Roman"/>
          <w:bCs/>
          <w:sz w:val="12"/>
          <w:szCs w:val="12"/>
        </w:rPr>
        <w:t>ратора УПСВ «Красногородецкая».</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Мероприятия по световой и другим видам маскировки проектируемого объекта</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При введении военного положения или с началом военных действий на территории УПСВ «Красногородецкая» будут осуществлены мероприятия по светомаскировки согласно требованиям СП 264.1325800.2016 «Световая маскировка населенных пунктов и </w:t>
      </w:r>
      <w:r>
        <w:rPr>
          <w:rFonts w:ascii="Times New Roman" w:eastAsia="Calibri" w:hAnsi="Times New Roman" w:cs="Times New Roman"/>
          <w:bCs/>
          <w:sz w:val="12"/>
          <w:szCs w:val="12"/>
        </w:rPr>
        <w:t xml:space="preserve">объектов народного хозяйства».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Решения по обеспечению безаварийной остановки технологических процессов </w:t>
      </w:r>
    </w:p>
    <w:p w:rsidR="00AF250E" w:rsidRP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 xml:space="preserve">Безаварийная остановка объекта технического перевооружения и УПСВ «Красногородецкая» по сигналам ГО осуществляется эксплуатационным персоналом УПСВ. Безаварийная остановка осуществляется в соответствии с технологическим регламентом УПСВ. В технологическом регламенте определены основные положения остановки, порядок действий эксплуатационного персонала и последовательность </w:t>
      </w:r>
      <w:r w:rsidRPr="00AF250E">
        <w:rPr>
          <w:rFonts w:ascii="Times New Roman" w:eastAsia="Calibri" w:hAnsi="Times New Roman" w:cs="Times New Roman"/>
          <w:bCs/>
          <w:sz w:val="12"/>
          <w:szCs w:val="12"/>
        </w:rPr>
        <w:lastRenderedPageBreak/>
        <w:t xml:space="preserve">срабатывания технических систем, обеспечивающие прекращение производственной деятельности объекта в минимально возможные сроки без нарушения целостности технологического оборудования. </w:t>
      </w:r>
    </w:p>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r w:rsidRPr="00AF250E">
        <w:rPr>
          <w:rFonts w:ascii="Times New Roman" w:eastAsia="Calibri" w:hAnsi="Times New Roman" w:cs="Times New Roman"/>
          <w:bCs/>
          <w:sz w:val="12"/>
          <w:szCs w:val="12"/>
        </w:rPr>
        <w:t>Перед остановкой УПСВ необходимо проинформировать все службы, задействованные в рабочем процессе, о начале остановки.</w:t>
      </w:r>
    </w:p>
    <w:p w:rsidR="00AF250E" w:rsidRDefault="00AF250E" w:rsidP="00AF250E">
      <w:pPr>
        <w:tabs>
          <w:tab w:val="left" w:pos="6936"/>
        </w:tabs>
        <w:spacing w:after="0" w:line="240" w:lineRule="auto"/>
        <w:ind w:firstLine="284"/>
        <w:jc w:val="both"/>
        <w:rPr>
          <w:rFonts w:ascii="Times New Roman" w:eastAsia="Calibri" w:hAnsi="Times New Roman" w:cs="Times New Roman"/>
          <w:bCs/>
          <w:sz w:val="12"/>
          <w:szCs w:val="12"/>
        </w:rPr>
      </w:pPr>
    </w:p>
    <w:p w:rsid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504904C" wp14:editId="1B2078FF">
            <wp:extent cx="4163439" cy="651162"/>
            <wp:effectExtent l="0" t="0" r="0" b="0"/>
            <wp:docPr id="4" name="Рисунок 4" descr="C:\Users\user\AppData\Local\Microsoft\Windows\Temporary Internet Files\Content.Word\тшзх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тшзхэ.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399" cy="651938"/>
                    </a:xfrm>
                    <a:prstGeom prst="rect">
                      <a:avLst/>
                    </a:prstGeom>
                    <a:noFill/>
                    <a:ln>
                      <a:noFill/>
                    </a:ln>
                  </pic:spPr>
                </pic:pic>
              </a:graphicData>
            </a:graphic>
          </wp:inline>
        </w:drawing>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ДОКУМЕНТАЦИЯ ПО ПЛАНИРОВКЕ ТЕРРИТОРИИ</w:t>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для строительства объекта</w:t>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6839П: «Техническое перевооружение УПСВ "Красногородецкая" (замена емкости Б-1 V=200м3)» </w:t>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в границах сельского поселения Кутузовский  </w:t>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муниципального района Сергиевский Самарской области</w:t>
      </w:r>
    </w:p>
    <w:p w:rsidR="00D77095" w:rsidRPr="00D77095" w:rsidRDefault="00D77095" w:rsidP="00D77095">
      <w:pPr>
        <w:tabs>
          <w:tab w:val="left" w:pos="6936"/>
        </w:tabs>
        <w:spacing w:after="0" w:line="240" w:lineRule="auto"/>
        <w:rPr>
          <w:rFonts w:ascii="Times New Roman" w:eastAsia="Calibri" w:hAnsi="Times New Roman" w:cs="Times New Roman"/>
          <w:bCs/>
          <w:sz w:val="12"/>
          <w:szCs w:val="12"/>
        </w:rPr>
      </w:pPr>
    </w:p>
    <w:p w:rsid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Книга 3. Проект межевания территории</w:t>
      </w: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321"/>
        <w:gridCol w:w="2500"/>
      </w:tblGrid>
      <w:tr w:rsidR="00D77095" w:rsidRPr="00D77095" w:rsidTr="00D77095">
        <w:trPr>
          <w:trHeight w:val="71"/>
          <w:jc w:val="center"/>
        </w:trPr>
        <w:tc>
          <w:tcPr>
            <w:tcW w:w="3652" w:type="dxa"/>
            <w:vAlign w:val="center"/>
          </w:tcPr>
          <w:p w:rsidR="00D77095" w:rsidRPr="00D77095" w:rsidRDefault="00D77095" w:rsidP="00B01EC6">
            <w:pPr>
              <w:autoSpaceDE w:val="0"/>
              <w:autoSpaceDN w:val="0"/>
              <w:adjustRightInd w:val="0"/>
              <w:jc w:val="center"/>
              <w:rPr>
                <w:rFonts w:ascii="Times New Roman" w:hAnsi="Times New Roman" w:cs="Times New Roman"/>
                <w:b/>
                <w:sz w:val="12"/>
                <w:szCs w:val="12"/>
              </w:rPr>
            </w:pPr>
            <w:r w:rsidRPr="00D77095">
              <w:rPr>
                <w:rFonts w:ascii="Times New Roman" w:hAnsi="Times New Roman" w:cs="Times New Roman"/>
                <w:bCs/>
                <w:sz w:val="12"/>
                <w:szCs w:val="12"/>
              </w:rPr>
              <w:t>Главный инженер проекта</w:t>
            </w:r>
          </w:p>
        </w:tc>
        <w:tc>
          <w:tcPr>
            <w:tcW w:w="2728" w:type="dxa"/>
            <w:vAlign w:val="center"/>
          </w:tcPr>
          <w:p w:rsidR="00D77095" w:rsidRPr="00D77095" w:rsidRDefault="00D77095" w:rsidP="00B01EC6">
            <w:pPr>
              <w:pStyle w:val="afff4"/>
              <w:tabs>
                <w:tab w:val="right" w:pos="9356"/>
              </w:tabs>
              <w:rPr>
                <w:rFonts w:ascii="Times New Roman" w:hAnsi="Times New Roman"/>
                <w:b w:val="0"/>
                <w:sz w:val="12"/>
                <w:szCs w:val="12"/>
                <w:lang w:eastAsia="ar-SA"/>
              </w:rPr>
            </w:pPr>
            <w:r w:rsidRPr="00D77095">
              <w:rPr>
                <w:rFonts w:ascii="Times New Roman" w:hAnsi="Times New Roman"/>
                <w:sz w:val="12"/>
                <w:szCs w:val="12"/>
              </w:rPr>
              <w:object w:dxaOrig="2385" w:dyaOrig="1635">
                <v:shape id="_x0000_i1027" type="#_x0000_t75" style="width:42pt;height:29.25pt" o:ole="">
                  <v:imagedata r:id="rId21" o:title=""/>
                </v:shape>
                <o:OLEObject Type="Embed" ProgID="PBrush" ShapeID="_x0000_i1027" DrawAspect="Content" ObjectID="_1667716476" r:id="rId27"/>
              </w:object>
            </w:r>
          </w:p>
        </w:tc>
        <w:tc>
          <w:tcPr>
            <w:tcW w:w="3191" w:type="dxa"/>
            <w:vAlign w:val="center"/>
          </w:tcPr>
          <w:p w:rsidR="00D77095" w:rsidRPr="00D77095" w:rsidRDefault="00D77095" w:rsidP="00B01EC6">
            <w:pPr>
              <w:pStyle w:val="afff4"/>
              <w:tabs>
                <w:tab w:val="right" w:pos="9356"/>
              </w:tabs>
              <w:rPr>
                <w:rFonts w:ascii="Times New Roman" w:hAnsi="Times New Roman"/>
                <w:b w:val="0"/>
                <w:sz w:val="12"/>
                <w:szCs w:val="12"/>
                <w:lang w:eastAsia="ar-SA"/>
              </w:rPr>
            </w:pPr>
            <w:r w:rsidRPr="00D77095">
              <w:rPr>
                <w:rFonts w:ascii="Times New Roman" w:hAnsi="Times New Roman"/>
                <w:b w:val="0"/>
                <w:sz w:val="12"/>
                <w:szCs w:val="12"/>
                <w:lang w:eastAsia="ar-SA"/>
              </w:rPr>
              <w:t>Е.В. Павлова</w:t>
            </w:r>
          </w:p>
        </w:tc>
      </w:tr>
      <w:tr w:rsidR="00D77095" w:rsidRPr="00D77095" w:rsidTr="00D77095">
        <w:trPr>
          <w:trHeight w:val="71"/>
          <w:jc w:val="center"/>
        </w:trPr>
        <w:tc>
          <w:tcPr>
            <w:tcW w:w="3652" w:type="dxa"/>
            <w:vAlign w:val="center"/>
          </w:tcPr>
          <w:p w:rsidR="00D77095" w:rsidRPr="00D77095" w:rsidRDefault="00D77095" w:rsidP="00D77095">
            <w:pPr>
              <w:autoSpaceDE w:val="0"/>
              <w:autoSpaceDN w:val="0"/>
              <w:adjustRightInd w:val="0"/>
              <w:jc w:val="center"/>
              <w:rPr>
                <w:rFonts w:ascii="Times New Roman" w:hAnsi="Times New Roman" w:cs="Times New Roman"/>
                <w:bCs/>
                <w:sz w:val="12"/>
                <w:szCs w:val="12"/>
              </w:rPr>
            </w:pPr>
            <w:r w:rsidRPr="00D77095">
              <w:rPr>
                <w:rFonts w:ascii="Times New Roman" w:hAnsi="Times New Roman" w:cs="Times New Roman"/>
                <w:bCs/>
                <w:sz w:val="12"/>
                <w:szCs w:val="12"/>
              </w:rPr>
              <w:t>Заместитель главного инженера по инжинирингу – начальник управления инжиниринга обустройства месторождений</w:t>
            </w:r>
          </w:p>
        </w:tc>
        <w:tc>
          <w:tcPr>
            <w:tcW w:w="2728" w:type="dxa"/>
            <w:vAlign w:val="center"/>
          </w:tcPr>
          <w:p w:rsidR="00D77095" w:rsidRPr="00D77095" w:rsidRDefault="00D77095" w:rsidP="00B01EC6">
            <w:pPr>
              <w:pStyle w:val="afff4"/>
              <w:tabs>
                <w:tab w:val="right" w:pos="9356"/>
              </w:tabs>
              <w:rPr>
                <w:rFonts w:ascii="Times New Roman" w:hAnsi="Times New Roman"/>
                <w:b w:val="0"/>
                <w:sz w:val="12"/>
                <w:szCs w:val="12"/>
                <w:lang w:eastAsia="ar-SA"/>
              </w:rPr>
            </w:pPr>
            <w:r w:rsidRPr="00D77095">
              <w:rPr>
                <w:rFonts w:ascii="Times New Roman" w:hAnsi="Times New Roman"/>
                <w:sz w:val="12"/>
                <w:szCs w:val="12"/>
              </w:rPr>
              <w:object w:dxaOrig="4965" w:dyaOrig="2880">
                <v:shape id="_x0000_i1028" type="#_x0000_t75" style="width:53.25pt;height:30.75pt" o:ole="">
                  <v:imagedata r:id="rId23" o:title=""/>
                </v:shape>
                <o:OLEObject Type="Embed" ProgID="PBrush" ShapeID="_x0000_i1028" DrawAspect="Content" ObjectID="_1667716477" r:id="rId28"/>
              </w:object>
            </w:r>
          </w:p>
        </w:tc>
        <w:tc>
          <w:tcPr>
            <w:tcW w:w="3191" w:type="dxa"/>
            <w:vAlign w:val="center"/>
          </w:tcPr>
          <w:p w:rsidR="00D77095" w:rsidRPr="00D77095" w:rsidRDefault="00D77095" w:rsidP="00B01EC6">
            <w:pPr>
              <w:pStyle w:val="afff4"/>
              <w:tabs>
                <w:tab w:val="right" w:pos="9356"/>
              </w:tabs>
              <w:rPr>
                <w:rFonts w:ascii="Times New Roman" w:hAnsi="Times New Roman"/>
                <w:b w:val="0"/>
                <w:sz w:val="12"/>
                <w:szCs w:val="12"/>
                <w:lang w:eastAsia="ar-SA"/>
              </w:rPr>
            </w:pPr>
            <w:r w:rsidRPr="00D77095">
              <w:rPr>
                <w:rFonts w:ascii="Times New Roman" w:hAnsi="Times New Roman"/>
                <w:b w:val="0"/>
                <w:sz w:val="12"/>
                <w:szCs w:val="12"/>
                <w:lang w:eastAsia="ar-SA"/>
              </w:rPr>
              <w:t>А.Н. Пантелеев</w:t>
            </w:r>
          </w:p>
        </w:tc>
      </w:tr>
    </w:tbl>
    <w:p w:rsid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p>
    <w:p w:rsid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Самара, 2020г.</w:t>
      </w:r>
    </w:p>
    <w:p w:rsidR="00D77095" w:rsidRP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p>
    <w:p w:rsidR="00D77095" w:rsidRDefault="00D77095" w:rsidP="00D7709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Основная часть проекта межевания территории</w:t>
      </w:r>
    </w:p>
    <w:tbl>
      <w:tblPr>
        <w:tblW w:w="0" w:type="auto"/>
        <w:tblLook w:val="04A0" w:firstRow="1" w:lastRow="0" w:firstColumn="1" w:lastColumn="0" w:noHBand="0" w:noVBand="1"/>
      </w:tblPr>
      <w:tblGrid>
        <w:gridCol w:w="822"/>
        <w:gridCol w:w="6062"/>
        <w:gridCol w:w="845"/>
      </w:tblGrid>
      <w:tr w:rsidR="00D77095" w:rsidRPr="00D77095" w:rsidTr="00D77095">
        <w:tc>
          <w:tcPr>
            <w:tcW w:w="822" w:type="dxa"/>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 п/п</w:t>
            </w:r>
          </w:p>
        </w:tc>
        <w:tc>
          <w:tcPr>
            <w:tcW w:w="6062" w:type="dxa"/>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Наименование</w:t>
            </w:r>
          </w:p>
        </w:tc>
        <w:tc>
          <w:tcPr>
            <w:tcW w:w="845" w:type="dxa"/>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Лист</w:t>
            </w:r>
          </w:p>
        </w:tc>
      </w:tr>
      <w:tr w:rsidR="00D77095" w:rsidRPr="00D77095" w:rsidTr="00D77095">
        <w:tc>
          <w:tcPr>
            <w:tcW w:w="7729" w:type="dxa"/>
            <w:gridSpan w:val="3"/>
            <w:vAlign w:val="center"/>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Раздел 1 "Проект межевания территории. Графическая часть"</w:t>
            </w:r>
          </w:p>
        </w:tc>
      </w:tr>
      <w:tr w:rsidR="00D77095" w:rsidRPr="00D77095" w:rsidTr="00D77095">
        <w:tc>
          <w:tcPr>
            <w:tcW w:w="822" w:type="dxa"/>
            <w:vAlign w:val="center"/>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1</w:t>
            </w:r>
          </w:p>
        </w:tc>
        <w:tc>
          <w:tcPr>
            <w:tcW w:w="6062" w:type="dxa"/>
            <w:vAlign w:val="center"/>
          </w:tcPr>
          <w:p w:rsidR="00D77095" w:rsidRPr="00D77095" w:rsidRDefault="00D77095" w:rsidP="00D77095">
            <w:pPr>
              <w:spacing w:after="0" w:line="240" w:lineRule="auto"/>
              <w:rPr>
                <w:rFonts w:ascii="Times New Roman" w:hAnsi="Times New Roman" w:cs="Times New Roman"/>
                <w:b/>
                <w:sz w:val="12"/>
                <w:szCs w:val="12"/>
              </w:rPr>
            </w:pPr>
            <w:r w:rsidRPr="00D77095">
              <w:rPr>
                <w:rFonts w:ascii="Times New Roman" w:hAnsi="Times New Roman" w:cs="Times New Roman"/>
                <w:sz w:val="12"/>
                <w:szCs w:val="12"/>
              </w:rPr>
              <w:t>Чертеж межевания территории</w:t>
            </w:r>
          </w:p>
        </w:tc>
        <w:tc>
          <w:tcPr>
            <w:tcW w:w="845" w:type="dxa"/>
            <w:vAlign w:val="center"/>
          </w:tcPr>
          <w:p w:rsidR="00D77095" w:rsidRPr="00D77095" w:rsidRDefault="00D77095" w:rsidP="00D77095">
            <w:pPr>
              <w:spacing w:after="0" w:line="240" w:lineRule="auto"/>
              <w:jc w:val="center"/>
              <w:rPr>
                <w:rFonts w:ascii="Times New Roman" w:hAnsi="Times New Roman" w:cs="Times New Roman"/>
                <w:sz w:val="12"/>
                <w:szCs w:val="12"/>
              </w:rPr>
            </w:pPr>
            <w:r w:rsidRPr="00D77095">
              <w:rPr>
                <w:rFonts w:ascii="Times New Roman" w:hAnsi="Times New Roman" w:cs="Times New Roman"/>
                <w:sz w:val="12"/>
                <w:szCs w:val="12"/>
              </w:rPr>
              <w:t>-</w:t>
            </w:r>
          </w:p>
        </w:tc>
      </w:tr>
      <w:tr w:rsidR="00D77095" w:rsidRPr="00D77095" w:rsidTr="00D77095">
        <w:tc>
          <w:tcPr>
            <w:tcW w:w="822" w:type="dxa"/>
            <w:vAlign w:val="center"/>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2</w:t>
            </w:r>
          </w:p>
        </w:tc>
        <w:tc>
          <w:tcPr>
            <w:tcW w:w="6062" w:type="dxa"/>
            <w:vAlign w:val="center"/>
          </w:tcPr>
          <w:p w:rsidR="00D77095" w:rsidRPr="00D77095" w:rsidRDefault="00D77095" w:rsidP="00D77095">
            <w:pPr>
              <w:spacing w:after="0" w:line="240" w:lineRule="auto"/>
              <w:rPr>
                <w:rFonts w:ascii="Times New Roman" w:hAnsi="Times New Roman" w:cs="Times New Roman"/>
                <w:b/>
                <w:sz w:val="12"/>
                <w:szCs w:val="12"/>
              </w:rPr>
            </w:pPr>
            <w:r w:rsidRPr="00D77095">
              <w:rPr>
                <w:rFonts w:ascii="Times New Roman" w:hAnsi="Times New Roman" w:cs="Times New Roman"/>
                <w:sz w:val="12"/>
                <w:szCs w:val="12"/>
              </w:rPr>
              <w:t>Схема границ зон с особыми условиями использования территории</w:t>
            </w:r>
          </w:p>
        </w:tc>
        <w:tc>
          <w:tcPr>
            <w:tcW w:w="845" w:type="dxa"/>
            <w:vAlign w:val="center"/>
          </w:tcPr>
          <w:p w:rsidR="00D77095" w:rsidRPr="00D77095" w:rsidRDefault="00D77095" w:rsidP="00D77095">
            <w:pPr>
              <w:spacing w:after="0" w:line="240" w:lineRule="auto"/>
              <w:jc w:val="center"/>
              <w:rPr>
                <w:rFonts w:ascii="Times New Roman" w:hAnsi="Times New Roman" w:cs="Times New Roman"/>
                <w:sz w:val="12"/>
                <w:szCs w:val="12"/>
              </w:rPr>
            </w:pPr>
            <w:r w:rsidRPr="00D77095">
              <w:rPr>
                <w:rFonts w:ascii="Times New Roman" w:hAnsi="Times New Roman" w:cs="Times New Roman"/>
                <w:sz w:val="12"/>
                <w:szCs w:val="12"/>
              </w:rPr>
              <w:t>-</w:t>
            </w:r>
          </w:p>
        </w:tc>
      </w:tr>
      <w:tr w:rsidR="00D77095" w:rsidRPr="00D77095" w:rsidTr="00D77095">
        <w:tc>
          <w:tcPr>
            <w:tcW w:w="7729" w:type="dxa"/>
            <w:gridSpan w:val="3"/>
            <w:vAlign w:val="center"/>
          </w:tcPr>
          <w:p w:rsidR="00D77095" w:rsidRPr="00D77095" w:rsidRDefault="00D77095" w:rsidP="00D77095">
            <w:pPr>
              <w:spacing w:after="0" w:line="240" w:lineRule="auto"/>
              <w:jc w:val="center"/>
              <w:rPr>
                <w:rFonts w:ascii="Times New Roman" w:hAnsi="Times New Roman" w:cs="Times New Roman"/>
                <w:b/>
                <w:sz w:val="12"/>
                <w:szCs w:val="12"/>
              </w:rPr>
            </w:pPr>
            <w:r w:rsidRPr="00D77095">
              <w:rPr>
                <w:rFonts w:ascii="Times New Roman" w:hAnsi="Times New Roman" w:cs="Times New Roman"/>
                <w:b/>
                <w:sz w:val="12"/>
                <w:szCs w:val="12"/>
              </w:rPr>
              <w:t>Раздел 2 "Положение о размещении линейных объектов"</w:t>
            </w:r>
          </w:p>
        </w:tc>
      </w:tr>
      <w:tr w:rsidR="00D77095" w:rsidRPr="00D77095" w:rsidTr="00D77095">
        <w:tc>
          <w:tcPr>
            <w:tcW w:w="822" w:type="dxa"/>
            <w:vAlign w:val="center"/>
          </w:tcPr>
          <w:p w:rsidR="00D77095" w:rsidRPr="00D77095" w:rsidRDefault="00D77095" w:rsidP="00D77095">
            <w:pPr>
              <w:spacing w:after="0" w:line="240" w:lineRule="auto"/>
              <w:jc w:val="center"/>
              <w:rPr>
                <w:rFonts w:ascii="Times New Roman" w:hAnsi="Times New Roman" w:cs="Times New Roman"/>
                <w:sz w:val="12"/>
                <w:szCs w:val="12"/>
              </w:rPr>
            </w:pPr>
          </w:p>
        </w:tc>
        <w:tc>
          <w:tcPr>
            <w:tcW w:w="6062" w:type="dxa"/>
            <w:vAlign w:val="center"/>
          </w:tcPr>
          <w:p w:rsidR="00D77095" w:rsidRPr="00D77095" w:rsidRDefault="00D77095" w:rsidP="00D77095">
            <w:pPr>
              <w:spacing w:after="0" w:line="240" w:lineRule="auto"/>
              <w:rPr>
                <w:rFonts w:ascii="Times New Roman" w:hAnsi="Times New Roman" w:cs="Times New Roman"/>
                <w:sz w:val="12"/>
                <w:szCs w:val="12"/>
              </w:rPr>
            </w:pPr>
            <w:r w:rsidRPr="00D77095">
              <w:rPr>
                <w:rFonts w:ascii="Times New Roman" w:hAnsi="Times New Roman" w:cs="Times New Roman"/>
                <w:sz w:val="12"/>
                <w:szCs w:val="12"/>
              </w:rPr>
              <w:t>Координаты образуемых частей земельных участков</w:t>
            </w:r>
          </w:p>
        </w:tc>
        <w:tc>
          <w:tcPr>
            <w:tcW w:w="845" w:type="dxa"/>
          </w:tcPr>
          <w:p w:rsidR="00D77095" w:rsidRPr="00D77095" w:rsidRDefault="00D77095" w:rsidP="00D77095">
            <w:pPr>
              <w:spacing w:after="0" w:line="240" w:lineRule="auto"/>
              <w:jc w:val="both"/>
              <w:rPr>
                <w:rFonts w:ascii="Times New Roman" w:hAnsi="Times New Roman" w:cs="Times New Roman"/>
                <w:b/>
                <w:sz w:val="12"/>
                <w:szCs w:val="12"/>
              </w:rPr>
            </w:pPr>
          </w:p>
        </w:tc>
      </w:tr>
      <w:tr w:rsidR="00D77095" w:rsidRPr="00D77095" w:rsidTr="00D77095">
        <w:tc>
          <w:tcPr>
            <w:tcW w:w="822" w:type="dxa"/>
            <w:vAlign w:val="center"/>
          </w:tcPr>
          <w:p w:rsidR="00D77095" w:rsidRPr="00D77095" w:rsidRDefault="00D77095" w:rsidP="00D77095">
            <w:pPr>
              <w:spacing w:after="0" w:line="240" w:lineRule="auto"/>
              <w:jc w:val="center"/>
              <w:rPr>
                <w:rFonts w:ascii="Times New Roman" w:hAnsi="Times New Roman" w:cs="Times New Roman"/>
                <w:sz w:val="12"/>
                <w:szCs w:val="12"/>
              </w:rPr>
            </w:pPr>
          </w:p>
        </w:tc>
        <w:tc>
          <w:tcPr>
            <w:tcW w:w="6062" w:type="dxa"/>
          </w:tcPr>
          <w:p w:rsidR="00D77095" w:rsidRPr="00D77095" w:rsidRDefault="00D77095" w:rsidP="00D77095">
            <w:pPr>
              <w:spacing w:after="0" w:line="240" w:lineRule="auto"/>
              <w:jc w:val="both"/>
              <w:rPr>
                <w:rFonts w:ascii="Times New Roman" w:hAnsi="Times New Roman" w:cs="Times New Roman"/>
                <w:b/>
                <w:sz w:val="12"/>
                <w:szCs w:val="12"/>
              </w:rPr>
            </w:pPr>
            <w:r w:rsidRPr="00D77095">
              <w:rPr>
                <w:rFonts w:ascii="Times New Roman" w:hAnsi="Times New Roman" w:cs="Times New Roman"/>
                <w:b/>
                <w:sz w:val="12"/>
                <w:szCs w:val="12"/>
              </w:rPr>
              <w:t>Приложения</w:t>
            </w:r>
          </w:p>
        </w:tc>
        <w:tc>
          <w:tcPr>
            <w:tcW w:w="845" w:type="dxa"/>
          </w:tcPr>
          <w:p w:rsidR="00D77095" w:rsidRPr="00D77095" w:rsidRDefault="00D77095" w:rsidP="00D77095">
            <w:pPr>
              <w:spacing w:after="0" w:line="240" w:lineRule="auto"/>
              <w:jc w:val="both"/>
              <w:rPr>
                <w:rFonts w:ascii="Times New Roman" w:hAnsi="Times New Roman" w:cs="Times New Roman"/>
                <w:b/>
                <w:sz w:val="12"/>
                <w:szCs w:val="12"/>
              </w:rPr>
            </w:pPr>
          </w:p>
        </w:tc>
      </w:tr>
    </w:tbl>
    <w:p w:rsidR="002A3835" w:rsidRDefault="002A3835" w:rsidP="002A3835">
      <w:pPr>
        <w:tabs>
          <w:tab w:val="left" w:pos="6936"/>
        </w:tabs>
        <w:spacing w:after="0" w:line="240" w:lineRule="auto"/>
        <w:ind w:firstLine="284"/>
        <w:jc w:val="center"/>
        <w:rPr>
          <w:rFonts w:ascii="Times New Roman" w:hAnsi="Times New Roman" w:cs="Times New Roman"/>
          <w:b/>
          <w:sz w:val="12"/>
          <w:szCs w:val="12"/>
        </w:rPr>
      </w:pPr>
      <w:r w:rsidRPr="00D77095">
        <w:rPr>
          <w:rFonts w:ascii="Times New Roman" w:hAnsi="Times New Roman" w:cs="Times New Roman"/>
          <w:b/>
          <w:sz w:val="12"/>
          <w:szCs w:val="12"/>
        </w:rPr>
        <w:t>Раздел 1 "Проект межевания территории. Графическая часть"</w:t>
      </w:r>
    </w:p>
    <w:p w:rsidR="002A3835" w:rsidRDefault="002A3835" w:rsidP="002A3835">
      <w:pPr>
        <w:tabs>
          <w:tab w:val="left" w:pos="6936"/>
        </w:tabs>
        <w:spacing w:after="0" w:line="240" w:lineRule="auto"/>
        <w:ind w:firstLine="284"/>
        <w:jc w:val="center"/>
        <w:rPr>
          <w:rFonts w:ascii="Times New Roman" w:hAnsi="Times New Roman" w:cs="Times New Roman"/>
          <w:b/>
          <w:sz w:val="12"/>
          <w:szCs w:val="12"/>
        </w:rPr>
      </w:pPr>
      <w:r>
        <w:rPr>
          <w:noProof/>
          <w:lang w:eastAsia="ru-RU"/>
        </w:rPr>
        <w:drawing>
          <wp:inline distT="0" distB="0" distL="0" distR="0">
            <wp:extent cx="3332914" cy="2324910"/>
            <wp:effectExtent l="0" t="0" r="0" b="0"/>
            <wp:docPr id="5" name="Рисунок 5" descr="C:\Users\user\AppData\Local\Microsoft\Windows\Temporary Internet Files\Content.Word\Чертеж межевания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Чертеж межевания территории_page-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194" cy="2325105"/>
                    </a:xfrm>
                    <a:prstGeom prst="rect">
                      <a:avLst/>
                    </a:prstGeom>
                    <a:noFill/>
                    <a:ln>
                      <a:noFill/>
                    </a:ln>
                  </pic:spPr>
                </pic:pic>
              </a:graphicData>
            </a:graphic>
          </wp:inline>
        </w:drawing>
      </w:r>
    </w:p>
    <w:p w:rsidR="002A3835" w:rsidRDefault="002A3835" w:rsidP="002A3835">
      <w:pPr>
        <w:tabs>
          <w:tab w:val="left" w:pos="6936"/>
        </w:tabs>
        <w:spacing w:after="0" w:line="240" w:lineRule="auto"/>
        <w:ind w:firstLine="284"/>
        <w:jc w:val="center"/>
        <w:rPr>
          <w:rFonts w:ascii="Times New Roman" w:eastAsia="Calibri" w:hAnsi="Times New Roman" w:cs="Times New Roman"/>
          <w:bCs/>
          <w:sz w:val="12"/>
          <w:szCs w:val="12"/>
        </w:rPr>
      </w:pPr>
      <w:r w:rsidRPr="00D77095">
        <w:rPr>
          <w:rFonts w:ascii="Times New Roman" w:hAnsi="Times New Roman" w:cs="Times New Roman"/>
          <w:b/>
          <w:sz w:val="12"/>
          <w:szCs w:val="12"/>
        </w:rPr>
        <w:t>Раздел 2 "Положение о размещении линейных объектов"</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Исходно-разрешительная документация.</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Основанием для разработки проекта межевания территории служит:</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1. Договор на выполнение работ с ООО «СамараНИПИнефть».</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2. Материалы инженерных изысканий.</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3. «Градостроительный кодекс РФ» №190-ФЗ от 29.12.2004 г. (в редакции 2018 г.).</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4. «Земельный кодекс РФ» №136-ФЗ от 25.10.2001 г. (в редакции 2018 г.).</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lastRenderedPageBreak/>
        <w:t>5. Сведения государственного кадастрового учета.</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6. Топографическая съемка территории.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7. Правила землепользования и застройки сельского поселения Кутузовский муниципального района</w:t>
      </w:r>
      <w:r w:rsidR="00B01EC6">
        <w:rPr>
          <w:rFonts w:ascii="Times New Roman" w:eastAsia="Calibri" w:hAnsi="Times New Roman" w:cs="Times New Roman"/>
          <w:bCs/>
          <w:sz w:val="12"/>
          <w:szCs w:val="12"/>
        </w:rPr>
        <w:t xml:space="preserve"> Сергиевский Самарской области.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Основание для выполнения проекта межевания.</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6839П «Техническое перевооружение УПСВ «Красногородецкая» (замена емкости Б-1 V=200м3)» согласно:</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Технического задания на выполнение проекта планировки территории и проекта межевания территории объекта: 6839П «Техническое перевооружение УПСВ «Красногородецкая» (замена емкости Б-1 V=200м3)» в границах муниципального района Сергиевский Самар</w:t>
      </w:r>
      <w:r w:rsidR="00B01EC6">
        <w:rPr>
          <w:rFonts w:ascii="Times New Roman" w:eastAsia="Calibri" w:hAnsi="Times New Roman" w:cs="Times New Roman"/>
          <w:bCs/>
          <w:sz w:val="12"/>
          <w:szCs w:val="12"/>
        </w:rPr>
        <w:t>ской области.  (Приложение №1).</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Цели и задачи выполнения проекта межевания территории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Подготовка проекта межевания территории линейного объекта «Техническое перевооружение УПСВ «Красногородецкая» (замена емкости Б-1 V=200м3)»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 </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 определение границ формируемых земельных участков, планируемых для предоставления под строительство планируемого к размещению линейного объекта; </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Сформированные земельные участки должны обеспечить:</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возможность долгосрочного использования земельного участка.</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ПРОЕКТНЫЕ РЕШЕНИЯ</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Размещение линейного объекта 6839П «Техническое перевооружение УПСВ «Красногородецкая» (замена емкости Б-1 V=200м3)» в границах муниципального района Сергиевский Самарской области планируется на землях категории - земли сельскохозяйственного назначения, земли промышленности.</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Проектируемый объект расположен в кадастровом квартале - 63:31:0107003.</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Проектом межевания определяются площадь и границы образуемых земельных участков.</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w:t>
      </w:r>
      <w:r w:rsidR="00B01EC6">
        <w:rPr>
          <w:rFonts w:ascii="Times New Roman" w:eastAsia="Calibri" w:hAnsi="Times New Roman" w:cs="Times New Roman"/>
          <w:bCs/>
          <w:sz w:val="12"/>
          <w:szCs w:val="12"/>
        </w:rPr>
        <w:t>екультивации нарушенных земель.</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ВЫВОДЫ ПО ПРОЕКТУ</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Настоящим проектом выполнено: </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Формирование границ образуемых земельных участков и их частей.</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6839П «Техническое перевооружение УПСВ «Красногородецкая» (замена емкости Б-1 V=200м3)» общей площадью – 615 кв.м. (на землях сельскохозяйственного назначения – 615 кв.м.)</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Экспликацию по образованным и изменяемым земельным участкам смотри в Приложении №1.</w:t>
      </w:r>
    </w:p>
    <w:p w:rsidR="00D77095" w:rsidRP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 xml:space="preserve">Данным проектом предусматривается сформировать 1 земельный участок из земель Администрации муниципального района, государственная собственность на которые не разграничена. </w:t>
      </w:r>
    </w:p>
    <w:p w:rsidR="00D77095" w:rsidRDefault="00D77095" w:rsidP="00B01EC6">
      <w:pPr>
        <w:tabs>
          <w:tab w:val="left" w:pos="6936"/>
        </w:tabs>
        <w:spacing w:after="0" w:line="240" w:lineRule="auto"/>
        <w:ind w:firstLine="284"/>
        <w:jc w:val="both"/>
        <w:rPr>
          <w:rFonts w:ascii="Times New Roman" w:eastAsia="Calibri" w:hAnsi="Times New Roman" w:cs="Times New Roman"/>
          <w:bCs/>
          <w:sz w:val="12"/>
          <w:szCs w:val="12"/>
        </w:rPr>
      </w:pPr>
      <w:r w:rsidRPr="00D77095">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tbl>
      <w:tblPr>
        <w:tblStyle w:val="afa"/>
        <w:tblW w:w="0" w:type="auto"/>
        <w:tblLayout w:type="fixed"/>
        <w:tblLook w:val="04A0" w:firstRow="1" w:lastRow="0" w:firstColumn="1" w:lastColumn="0" w:noHBand="0" w:noVBand="1"/>
      </w:tblPr>
      <w:tblGrid>
        <w:gridCol w:w="338"/>
        <w:gridCol w:w="236"/>
        <w:gridCol w:w="243"/>
        <w:gridCol w:w="284"/>
        <w:gridCol w:w="1452"/>
        <w:gridCol w:w="856"/>
        <w:gridCol w:w="1195"/>
        <w:gridCol w:w="1316"/>
        <w:gridCol w:w="1445"/>
        <w:gridCol w:w="364"/>
      </w:tblGrid>
      <w:tr w:rsidR="00B01EC6" w:rsidRPr="00B01EC6" w:rsidTr="00B01EC6">
        <w:trPr>
          <w:cantSplit/>
          <w:trHeight w:val="1134"/>
        </w:trPr>
        <w:tc>
          <w:tcPr>
            <w:tcW w:w="338"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lastRenderedPageBreak/>
              <w:t>№</w:t>
            </w:r>
          </w:p>
        </w:tc>
        <w:tc>
          <w:tcPr>
            <w:tcW w:w="236"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lang w:val="en-US"/>
              </w:rPr>
            </w:pPr>
            <w:r w:rsidRPr="00B01EC6">
              <w:rPr>
                <w:rFonts w:ascii="Times New Roman" w:hAnsi="Times New Roman" w:cs="Times New Roman"/>
                <w:b/>
                <w:bCs/>
                <w:sz w:val="12"/>
                <w:szCs w:val="12"/>
              </w:rPr>
              <w:t>Кадастровый</w:t>
            </w:r>
            <w:r w:rsidRPr="00B01EC6">
              <w:rPr>
                <w:rFonts w:ascii="Times New Roman" w:hAnsi="Times New Roman" w:cs="Times New Roman"/>
                <w:b/>
                <w:bCs/>
                <w:sz w:val="12"/>
                <w:szCs w:val="12"/>
              </w:rPr>
              <w:br w:type="page"/>
              <w:t>квартал</w:t>
            </w:r>
          </w:p>
        </w:tc>
        <w:tc>
          <w:tcPr>
            <w:tcW w:w="243"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lang w:val="en-US"/>
              </w:rPr>
            </w:pPr>
            <w:r w:rsidRPr="00B01EC6">
              <w:rPr>
                <w:rFonts w:ascii="Times New Roman" w:hAnsi="Times New Roman" w:cs="Times New Roman"/>
                <w:b/>
                <w:bCs/>
                <w:sz w:val="12"/>
                <w:szCs w:val="12"/>
              </w:rPr>
              <w:t>Кадастровый</w:t>
            </w:r>
            <w:r w:rsidRPr="00B01EC6">
              <w:rPr>
                <w:rFonts w:ascii="Times New Roman" w:hAnsi="Times New Roman" w:cs="Times New Roman"/>
                <w:b/>
                <w:bCs/>
                <w:sz w:val="12"/>
                <w:szCs w:val="12"/>
              </w:rPr>
              <w:br w:type="page"/>
              <w:t>номер ЗУ</w:t>
            </w:r>
          </w:p>
        </w:tc>
        <w:tc>
          <w:tcPr>
            <w:tcW w:w="284"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rPr>
            </w:pPr>
            <w:r w:rsidRPr="00B01EC6">
              <w:rPr>
                <w:rFonts w:ascii="Times New Roman" w:hAnsi="Times New Roman" w:cs="Times New Roman"/>
                <w:b/>
                <w:bCs/>
                <w:sz w:val="12"/>
                <w:szCs w:val="12"/>
              </w:rPr>
              <w:t>Образуемый ЗУ</w:t>
            </w:r>
          </w:p>
        </w:tc>
        <w:tc>
          <w:tcPr>
            <w:tcW w:w="1452"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Наименование сооружения</w:t>
            </w:r>
          </w:p>
        </w:tc>
        <w:tc>
          <w:tcPr>
            <w:tcW w:w="856"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Категория земель</w:t>
            </w:r>
          </w:p>
        </w:tc>
        <w:tc>
          <w:tcPr>
            <w:tcW w:w="1195"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Вид разрешенного использования</w:t>
            </w:r>
          </w:p>
        </w:tc>
        <w:tc>
          <w:tcPr>
            <w:tcW w:w="1316"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Правообладатель.</w:t>
            </w:r>
          </w:p>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Вид права</w:t>
            </w:r>
          </w:p>
        </w:tc>
        <w:tc>
          <w:tcPr>
            <w:tcW w:w="1445"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Местоположение ЗУ</w:t>
            </w:r>
          </w:p>
        </w:tc>
        <w:tc>
          <w:tcPr>
            <w:tcW w:w="364"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rPr>
            </w:pPr>
            <w:r w:rsidRPr="00B01EC6">
              <w:rPr>
                <w:rFonts w:ascii="Times New Roman" w:hAnsi="Times New Roman" w:cs="Times New Roman"/>
                <w:b/>
                <w:bCs/>
                <w:sz w:val="12"/>
                <w:szCs w:val="12"/>
              </w:rPr>
              <w:t>Площадь кв.м.</w:t>
            </w:r>
          </w:p>
        </w:tc>
      </w:tr>
      <w:tr w:rsidR="00B01EC6" w:rsidRPr="00B01EC6" w:rsidTr="00B01EC6">
        <w:trPr>
          <w:cantSplit/>
          <w:trHeight w:val="1006"/>
        </w:trPr>
        <w:tc>
          <w:tcPr>
            <w:tcW w:w="338"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1</w:t>
            </w:r>
          </w:p>
        </w:tc>
        <w:tc>
          <w:tcPr>
            <w:tcW w:w="236"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63:31:0107003</w:t>
            </w:r>
          </w:p>
        </w:tc>
        <w:tc>
          <w:tcPr>
            <w:tcW w:w="243"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w:t>
            </w:r>
          </w:p>
        </w:tc>
        <w:tc>
          <w:tcPr>
            <w:tcW w:w="28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:ЗУ1</w:t>
            </w:r>
          </w:p>
        </w:tc>
        <w:tc>
          <w:tcPr>
            <w:tcW w:w="1452"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проезд с разворотной площадкой</w:t>
            </w:r>
          </w:p>
        </w:tc>
        <w:tc>
          <w:tcPr>
            <w:tcW w:w="856"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Земли с/х назначения</w:t>
            </w:r>
          </w:p>
        </w:tc>
        <w:tc>
          <w:tcPr>
            <w:tcW w:w="1195"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трубопроводный транспорт</w:t>
            </w:r>
          </w:p>
        </w:tc>
        <w:tc>
          <w:tcPr>
            <w:tcW w:w="1316"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Администрация м.р. Сергиевский</w:t>
            </w:r>
          </w:p>
        </w:tc>
        <w:tc>
          <w:tcPr>
            <w:tcW w:w="1445"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Самарская область, Сергиевский район, сельское поселение Кутузовский</w:t>
            </w:r>
          </w:p>
        </w:tc>
        <w:tc>
          <w:tcPr>
            <w:tcW w:w="36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4</w:t>
            </w:r>
          </w:p>
        </w:tc>
      </w:tr>
    </w:tbl>
    <w:p w:rsidR="00B01EC6" w:rsidRDefault="00B01EC6" w:rsidP="00B01EC6">
      <w:pPr>
        <w:tabs>
          <w:tab w:val="left" w:pos="6936"/>
        </w:tabs>
        <w:spacing w:after="0" w:line="240" w:lineRule="auto"/>
        <w:ind w:firstLine="284"/>
        <w:jc w:val="center"/>
        <w:rPr>
          <w:rFonts w:ascii="Times New Roman" w:eastAsia="Calibri" w:hAnsi="Times New Roman" w:cs="Times New Roman"/>
          <w:bCs/>
          <w:sz w:val="12"/>
          <w:szCs w:val="12"/>
        </w:rPr>
      </w:pPr>
    </w:p>
    <w:p w:rsidR="00B01EC6" w:rsidRDefault="00B01EC6" w:rsidP="00B01EC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Каталог координат </w:t>
      </w:r>
      <w:r w:rsidRPr="00B01EC6">
        <w:rPr>
          <w:rFonts w:ascii="Times New Roman" w:eastAsia="Calibri" w:hAnsi="Times New Roman" w:cs="Times New Roman"/>
          <w:bCs/>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6"/>
        <w:gridCol w:w="1095"/>
        <w:gridCol w:w="904"/>
        <w:gridCol w:w="2544"/>
        <w:gridCol w:w="2350"/>
      </w:tblGrid>
      <w:tr w:rsidR="00B01EC6" w:rsidRPr="00B01EC6" w:rsidTr="00B01EC6">
        <w:tc>
          <w:tcPr>
            <w:tcW w:w="0" w:type="auto"/>
            <w:gridSpan w:val="5"/>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 1</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Кадастровый квартал:</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63:31:0107003</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Кадастровый номер:</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Образуемый ЗУ:</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:ЗУ1</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Площадь кв.м.:</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4</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Правообладатель. Вид права:</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Администрация м.р. Сергиевский</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Разрешенное использование:</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трубопроводный транспорт</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Назначение (сооружение):</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проезд с разворотной площадкой</w:t>
            </w:r>
          </w:p>
        </w:tc>
      </w:tr>
      <w:tr w:rsidR="00B01EC6" w:rsidRPr="00B01EC6" w:rsidTr="00B01EC6">
        <w:trPr>
          <w:trHeight w:val="20"/>
        </w:trPr>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 точки</w:t>
            </w:r>
          </w:p>
        </w:tc>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Дирекционный</w:t>
            </w:r>
          </w:p>
        </w:tc>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Расстояние,</w:t>
            </w:r>
          </w:p>
        </w:tc>
        <w:tc>
          <w:tcPr>
            <w:tcW w:w="0" w:type="auto"/>
            <w:gridSpan w:val="2"/>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Координаты</w:t>
            </w:r>
          </w:p>
        </w:tc>
      </w:tr>
      <w:tr w:rsidR="00B01EC6" w:rsidRPr="00B01EC6" w:rsidTr="00B01EC6">
        <w:trPr>
          <w:trHeight w:val="20"/>
        </w:trPr>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(сквозной)</w:t>
            </w:r>
          </w:p>
        </w:tc>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угол</w:t>
            </w:r>
          </w:p>
        </w:tc>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м</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X</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Y</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160°50'40"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4,02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2242452,33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496505,64</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0°0'0"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0,01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2242448,53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496506,96</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19°33'7"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2242448,54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496506,96</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283°15'59"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2,53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2242451,75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496508,10</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160°50'40"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4,02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2242452,33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496505,64</w:t>
            </w:r>
          </w:p>
        </w:tc>
      </w:tr>
      <w:tr w:rsidR="00B01EC6" w:rsidRPr="00B01EC6" w:rsidTr="00B01EC6">
        <w:tc>
          <w:tcPr>
            <w:tcW w:w="0" w:type="auto"/>
            <w:gridSpan w:val="5"/>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 2</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Кадастровый квартал:</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63:31:0107003</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Кадастровый номер:</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63:31:0107003:582</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Образуемый ЗУ:</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:582/чзу1</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Площадь кв.м.:</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611</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Правообладатель. Вид права:</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Мельникова Галина Васильевна</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Разрешенное использование:</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для ведения сельскохозяйственной деятельности</w:t>
            </w:r>
          </w:p>
        </w:tc>
      </w:tr>
      <w:tr w:rsidR="00B01EC6" w:rsidRPr="00B01EC6" w:rsidTr="00B01EC6">
        <w:trPr>
          <w:trHeight w:val="28"/>
        </w:trPr>
        <w:tc>
          <w:tcPr>
            <w:tcW w:w="0" w:type="auto"/>
            <w:gridSpan w:val="3"/>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Назначение (сооружение):</w:t>
            </w:r>
          </w:p>
        </w:tc>
        <w:tc>
          <w:tcPr>
            <w:tcW w:w="0" w:type="auto"/>
            <w:gridSpan w:val="2"/>
            <w:vAlign w:val="center"/>
          </w:tcPr>
          <w:p w:rsidR="00B01EC6" w:rsidRPr="00B01EC6" w:rsidRDefault="00B01EC6" w:rsidP="00B01EC6">
            <w:pPr>
              <w:spacing w:after="0" w:line="240" w:lineRule="auto"/>
              <w:rPr>
                <w:rFonts w:ascii="Times New Roman" w:hAnsi="Times New Roman" w:cs="Times New Roman"/>
                <w:sz w:val="12"/>
                <w:szCs w:val="12"/>
              </w:rPr>
            </w:pPr>
            <w:r w:rsidRPr="00B01EC6">
              <w:rPr>
                <w:rFonts w:ascii="Times New Roman" w:hAnsi="Times New Roman" w:cs="Times New Roman"/>
                <w:sz w:val="12"/>
                <w:szCs w:val="12"/>
              </w:rPr>
              <w:t>проезд с разворотной площадкой,Обустройство проезда с разворотной площадкой</w:t>
            </w:r>
          </w:p>
        </w:tc>
      </w:tr>
      <w:tr w:rsidR="00B01EC6" w:rsidRPr="00B01EC6" w:rsidTr="00B01EC6">
        <w:trPr>
          <w:trHeight w:val="20"/>
        </w:trPr>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 точки</w:t>
            </w:r>
          </w:p>
        </w:tc>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Дирекционный</w:t>
            </w:r>
          </w:p>
        </w:tc>
        <w:tc>
          <w:tcPr>
            <w:tcW w:w="0" w:type="auto"/>
            <w:vAlign w:val="bottom"/>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Расстояние,</w:t>
            </w:r>
          </w:p>
        </w:tc>
        <w:tc>
          <w:tcPr>
            <w:tcW w:w="0" w:type="auto"/>
            <w:gridSpan w:val="2"/>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Координаты</w:t>
            </w:r>
          </w:p>
        </w:tc>
      </w:tr>
      <w:tr w:rsidR="00B01EC6" w:rsidRPr="00B01EC6" w:rsidTr="00B01EC6">
        <w:trPr>
          <w:trHeight w:val="20"/>
        </w:trPr>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(сквозной)</w:t>
            </w:r>
          </w:p>
        </w:tc>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угол</w:t>
            </w:r>
          </w:p>
        </w:tc>
        <w:tc>
          <w:tcPr>
            <w:tcW w:w="0" w:type="auto"/>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м</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X</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Y</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340°50'40"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4,02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2242448,53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496506,96</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283°25'12"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44,21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2242452,33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496505,64</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281°18'36"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0,1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2242462,59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496462,64</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130°30'34"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1,35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2242462,61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496462,54</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127°2'16"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5,46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2242461,73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496463,57</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8</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127°3'52"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2,36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2242458,44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496467,93</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127°19'14"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15,77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2242457,02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496469,81</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109°5'37"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22,84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2242447,46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496482,35</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19°32'5"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9,06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2242439,99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496503,93</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340°50'40"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4,02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2242448,53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496506,96</w:t>
            </w:r>
          </w:p>
        </w:tc>
      </w:tr>
      <w:tr w:rsidR="00B01EC6" w:rsidRPr="00B01EC6" w:rsidTr="00B01EC6">
        <w:tc>
          <w:tcPr>
            <w:tcW w:w="0" w:type="auto"/>
          </w:tcPr>
          <w:p w:rsidR="00B01EC6" w:rsidRPr="00B01EC6" w:rsidRDefault="00B01EC6" w:rsidP="00B01EC6">
            <w:pPr>
              <w:spacing w:after="0" w:line="240" w:lineRule="auto"/>
              <w:rPr>
                <w:rFonts w:ascii="Times New Roman" w:hAnsi="Times New Roman" w:cs="Times New Roman"/>
                <w:sz w:val="12"/>
                <w:szCs w:val="12"/>
              </w:rPr>
            </w:pPr>
          </w:p>
        </w:tc>
        <w:tc>
          <w:tcPr>
            <w:tcW w:w="0" w:type="auto"/>
          </w:tcPr>
          <w:p w:rsidR="00B01EC6" w:rsidRPr="00B01EC6" w:rsidRDefault="00B01EC6" w:rsidP="00B01EC6">
            <w:pPr>
              <w:spacing w:after="0" w:line="240" w:lineRule="auto"/>
              <w:rPr>
                <w:rFonts w:ascii="Times New Roman" w:hAnsi="Times New Roman" w:cs="Times New Roman"/>
                <w:sz w:val="12"/>
                <w:szCs w:val="12"/>
              </w:rPr>
            </w:pPr>
          </w:p>
        </w:tc>
        <w:tc>
          <w:tcPr>
            <w:tcW w:w="0" w:type="auto"/>
          </w:tcPr>
          <w:p w:rsidR="00B01EC6" w:rsidRPr="00B01EC6" w:rsidRDefault="00B01EC6" w:rsidP="00B01EC6">
            <w:pPr>
              <w:spacing w:after="0" w:line="240" w:lineRule="auto"/>
              <w:rPr>
                <w:rFonts w:ascii="Times New Roman" w:hAnsi="Times New Roman" w:cs="Times New Roman"/>
                <w:sz w:val="12"/>
                <w:szCs w:val="12"/>
              </w:rPr>
            </w:pPr>
          </w:p>
        </w:tc>
        <w:tc>
          <w:tcPr>
            <w:tcW w:w="0" w:type="auto"/>
          </w:tcPr>
          <w:p w:rsidR="00B01EC6" w:rsidRPr="00B01EC6" w:rsidRDefault="00B01EC6" w:rsidP="00B01EC6">
            <w:pPr>
              <w:spacing w:after="0" w:line="240" w:lineRule="auto"/>
              <w:rPr>
                <w:rFonts w:ascii="Times New Roman" w:hAnsi="Times New Roman" w:cs="Times New Roman"/>
                <w:sz w:val="12"/>
                <w:szCs w:val="12"/>
              </w:rPr>
            </w:pPr>
          </w:p>
        </w:tc>
        <w:tc>
          <w:tcPr>
            <w:tcW w:w="0" w:type="auto"/>
          </w:tcPr>
          <w:p w:rsidR="00B01EC6" w:rsidRPr="00B01EC6" w:rsidRDefault="00B01EC6" w:rsidP="00B01EC6">
            <w:pPr>
              <w:spacing w:after="0" w:line="240" w:lineRule="auto"/>
              <w:rPr>
                <w:rFonts w:ascii="Times New Roman" w:hAnsi="Times New Roman" w:cs="Times New Roman"/>
                <w:sz w:val="12"/>
                <w:szCs w:val="12"/>
              </w:rPr>
            </w:pP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328°52'27"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21,2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2242477,01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496456,20</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306°7'10"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0,92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2242495,16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496445,24</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193°10'5"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5,44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2242495,70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496444,50</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15</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194°32'9"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14,46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2242490,40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496443,26</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92°42'43"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5,71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2242476,40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496439,63</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127°2'18"</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8,17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2242476,13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496445,33</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18</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128°23'49"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4,43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2242471,21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496451,85</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128°15'54"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6,57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2242468,46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496455,32</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20</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340°59'4"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1,87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2242464,39</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496460,48</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341°33'54"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1,8</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2242466,16</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496459,87</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341°13'4"</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5,22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2242467,87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496459,30</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341°19'11"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4,43</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2242472,81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496457,62</w:t>
            </w:r>
          </w:p>
        </w:tc>
      </w:tr>
      <w:tr w:rsidR="00B01EC6" w:rsidRPr="00B01EC6" w:rsidTr="00B01EC6">
        <w:trPr>
          <w:trHeight w:val="20"/>
        </w:trPr>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12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328°52'27"</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21,2</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2242477,01</w:t>
            </w:r>
          </w:p>
        </w:tc>
        <w:tc>
          <w:tcPr>
            <w:tcW w:w="0" w:type="auto"/>
            <w:vAlign w:val="center"/>
          </w:tcPr>
          <w:p w:rsidR="00B01EC6" w:rsidRPr="00B01EC6" w:rsidRDefault="00B01EC6" w:rsidP="00B01EC6">
            <w:pPr>
              <w:spacing w:after="0" w:line="240" w:lineRule="auto"/>
              <w:jc w:val="center"/>
              <w:rPr>
                <w:rFonts w:ascii="Times New Roman" w:hAnsi="Times New Roman" w:cs="Times New Roman"/>
                <w:sz w:val="12"/>
                <w:szCs w:val="12"/>
              </w:rPr>
            </w:pPr>
            <w:r w:rsidRPr="00B01EC6">
              <w:rPr>
                <w:rFonts w:ascii="Times New Roman" w:hAnsi="Times New Roman" w:cs="Times New Roman"/>
                <w:sz w:val="12"/>
                <w:szCs w:val="12"/>
              </w:rPr>
              <w:t>496456,20</w:t>
            </w:r>
          </w:p>
        </w:tc>
      </w:tr>
    </w:tbl>
    <w:p w:rsidR="00B01EC6" w:rsidRDefault="00B01EC6" w:rsidP="00B01EC6">
      <w:pPr>
        <w:tabs>
          <w:tab w:val="left" w:pos="6936"/>
        </w:tabs>
        <w:spacing w:after="0" w:line="240" w:lineRule="auto"/>
        <w:ind w:firstLine="284"/>
        <w:jc w:val="center"/>
        <w:rPr>
          <w:rFonts w:ascii="Times New Roman" w:eastAsia="Calibri" w:hAnsi="Times New Roman" w:cs="Times New Roman"/>
          <w:bCs/>
          <w:sz w:val="12"/>
          <w:szCs w:val="12"/>
        </w:rPr>
      </w:pPr>
    </w:p>
    <w:tbl>
      <w:tblPr>
        <w:tblStyle w:val="afa"/>
        <w:tblW w:w="0" w:type="auto"/>
        <w:tblLayout w:type="fixed"/>
        <w:tblLook w:val="04A0" w:firstRow="1" w:lastRow="0" w:firstColumn="1" w:lastColumn="0" w:noHBand="0" w:noVBand="1"/>
      </w:tblPr>
      <w:tblGrid>
        <w:gridCol w:w="250"/>
        <w:gridCol w:w="284"/>
        <w:gridCol w:w="283"/>
        <w:gridCol w:w="284"/>
        <w:gridCol w:w="1417"/>
        <w:gridCol w:w="851"/>
        <w:gridCol w:w="1275"/>
        <w:gridCol w:w="1134"/>
        <w:gridCol w:w="1574"/>
        <w:gridCol w:w="377"/>
      </w:tblGrid>
      <w:tr w:rsidR="00B01EC6" w:rsidRPr="00B01EC6" w:rsidTr="00B01EC6">
        <w:trPr>
          <w:cantSplit/>
          <w:trHeight w:val="1134"/>
        </w:trPr>
        <w:tc>
          <w:tcPr>
            <w:tcW w:w="250"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lastRenderedPageBreak/>
              <w:t>№</w:t>
            </w:r>
          </w:p>
        </w:tc>
        <w:tc>
          <w:tcPr>
            <w:tcW w:w="284"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lang w:val="en-US"/>
              </w:rPr>
            </w:pPr>
            <w:r w:rsidRPr="00B01EC6">
              <w:rPr>
                <w:rFonts w:ascii="Times New Roman" w:hAnsi="Times New Roman" w:cs="Times New Roman"/>
                <w:b/>
                <w:bCs/>
                <w:sz w:val="12"/>
                <w:szCs w:val="12"/>
              </w:rPr>
              <w:t>Кадастровый</w:t>
            </w:r>
            <w:r w:rsidRPr="00B01EC6">
              <w:rPr>
                <w:rFonts w:ascii="Times New Roman" w:hAnsi="Times New Roman" w:cs="Times New Roman"/>
                <w:b/>
                <w:bCs/>
                <w:sz w:val="12"/>
                <w:szCs w:val="12"/>
              </w:rPr>
              <w:br w:type="page"/>
              <w:t>квартал</w:t>
            </w:r>
          </w:p>
        </w:tc>
        <w:tc>
          <w:tcPr>
            <w:tcW w:w="283"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lang w:val="en-US"/>
              </w:rPr>
            </w:pPr>
            <w:r w:rsidRPr="00B01EC6">
              <w:rPr>
                <w:rFonts w:ascii="Times New Roman" w:hAnsi="Times New Roman" w:cs="Times New Roman"/>
                <w:b/>
                <w:bCs/>
                <w:sz w:val="12"/>
                <w:szCs w:val="12"/>
              </w:rPr>
              <w:t>Кадастровый</w:t>
            </w:r>
            <w:r w:rsidRPr="00B01EC6">
              <w:rPr>
                <w:rFonts w:ascii="Times New Roman" w:hAnsi="Times New Roman" w:cs="Times New Roman"/>
                <w:b/>
                <w:bCs/>
                <w:sz w:val="12"/>
                <w:szCs w:val="12"/>
              </w:rPr>
              <w:br w:type="page"/>
              <w:t>номер ЗУ</w:t>
            </w:r>
          </w:p>
        </w:tc>
        <w:tc>
          <w:tcPr>
            <w:tcW w:w="284"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rPr>
            </w:pPr>
            <w:r w:rsidRPr="00B01EC6">
              <w:rPr>
                <w:rFonts w:ascii="Times New Roman" w:hAnsi="Times New Roman" w:cs="Times New Roman"/>
                <w:b/>
                <w:bCs/>
                <w:sz w:val="12"/>
                <w:szCs w:val="12"/>
              </w:rPr>
              <w:t>Образуемый ЗУ</w:t>
            </w:r>
          </w:p>
        </w:tc>
        <w:tc>
          <w:tcPr>
            <w:tcW w:w="1417"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Наименование сооружения</w:t>
            </w:r>
          </w:p>
        </w:tc>
        <w:tc>
          <w:tcPr>
            <w:tcW w:w="851"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Категория земель</w:t>
            </w:r>
          </w:p>
        </w:tc>
        <w:tc>
          <w:tcPr>
            <w:tcW w:w="1275"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Вид разрешенного использования</w:t>
            </w:r>
          </w:p>
        </w:tc>
        <w:tc>
          <w:tcPr>
            <w:tcW w:w="1134"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Правообладатель.</w:t>
            </w:r>
          </w:p>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Вид права</w:t>
            </w:r>
          </w:p>
        </w:tc>
        <w:tc>
          <w:tcPr>
            <w:tcW w:w="1574" w:type="dxa"/>
            <w:vAlign w:val="center"/>
            <w:hideMark/>
          </w:tcPr>
          <w:p w:rsidR="00B01EC6" w:rsidRPr="00B01EC6" w:rsidRDefault="00B01EC6" w:rsidP="00B01EC6">
            <w:pPr>
              <w:jc w:val="center"/>
              <w:rPr>
                <w:rFonts w:ascii="Times New Roman" w:hAnsi="Times New Roman" w:cs="Times New Roman"/>
                <w:b/>
                <w:bCs/>
                <w:sz w:val="12"/>
                <w:szCs w:val="12"/>
              </w:rPr>
            </w:pPr>
            <w:r w:rsidRPr="00B01EC6">
              <w:rPr>
                <w:rFonts w:ascii="Times New Roman" w:hAnsi="Times New Roman" w:cs="Times New Roman"/>
                <w:b/>
                <w:bCs/>
                <w:sz w:val="12"/>
                <w:szCs w:val="12"/>
              </w:rPr>
              <w:t>Местоположение ЗУ</w:t>
            </w:r>
          </w:p>
        </w:tc>
        <w:tc>
          <w:tcPr>
            <w:tcW w:w="377" w:type="dxa"/>
            <w:textDirection w:val="btLr"/>
            <w:vAlign w:val="center"/>
            <w:hideMark/>
          </w:tcPr>
          <w:p w:rsidR="00B01EC6" w:rsidRPr="00B01EC6" w:rsidRDefault="00B01EC6" w:rsidP="00B01EC6">
            <w:pPr>
              <w:ind w:left="113" w:right="113"/>
              <w:jc w:val="center"/>
              <w:rPr>
                <w:rFonts w:ascii="Times New Roman" w:hAnsi="Times New Roman" w:cs="Times New Roman"/>
                <w:b/>
                <w:bCs/>
                <w:sz w:val="12"/>
                <w:szCs w:val="12"/>
              </w:rPr>
            </w:pPr>
            <w:r w:rsidRPr="00B01EC6">
              <w:rPr>
                <w:rFonts w:ascii="Times New Roman" w:hAnsi="Times New Roman" w:cs="Times New Roman"/>
                <w:b/>
                <w:bCs/>
                <w:sz w:val="12"/>
                <w:szCs w:val="12"/>
              </w:rPr>
              <w:t>Площадь кв.м.</w:t>
            </w:r>
          </w:p>
        </w:tc>
      </w:tr>
      <w:tr w:rsidR="00B01EC6" w:rsidRPr="00B01EC6" w:rsidTr="00B01EC6">
        <w:trPr>
          <w:cantSplit/>
          <w:trHeight w:val="1012"/>
        </w:trPr>
        <w:tc>
          <w:tcPr>
            <w:tcW w:w="250"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1</w:t>
            </w:r>
          </w:p>
        </w:tc>
        <w:tc>
          <w:tcPr>
            <w:tcW w:w="28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63:31:0107003</w:t>
            </w:r>
          </w:p>
        </w:tc>
        <w:tc>
          <w:tcPr>
            <w:tcW w:w="283"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w:t>
            </w:r>
          </w:p>
        </w:tc>
        <w:tc>
          <w:tcPr>
            <w:tcW w:w="28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:ЗУ1</w:t>
            </w:r>
          </w:p>
        </w:tc>
        <w:tc>
          <w:tcPr>
            <w:tcW w:w="1417"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проезд с разворотной площадкой</w:t>
            </w:r>
          </w:p>
        </w:tc>
        <w:tc>
          <w:tcPr>
            <w:tcW w:w="851"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Земли с/х назначения</w:t>
            </w:r>
          </w:p>
        </w:tc>
        <w:tc>
          <w:tcPr>
            <w:tcW w:w="1275"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трубопроводный транспорт</w:t>
            </w:r>
          </w:p>
        </w:tc>
        <w:tc>
          <w:tcPr>
            <w:tcW w:w="1134"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Администрация м.р. Сергиевский</w:t>
            </w:r>
          </w:p>
        </w:tc>
        <w:tc>
          <w:tcPr>
            <w:tcW w:w="1574"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Самарская область, Сергиевский район, сельское поселение Кутузовский</w:t>
            </w:r>
          </w:p>
        </w:tc>
        <w:tc>
          <w:tcPr>
            <w:tcW w:w="377"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4</w:t>
            </w:r>
          </w:p>
        </w:tc>
      </w:tr>
      <w:tr w:rsidR="00B01EC6" w:rsidRPr="00B01EC6" w:rsidTr="00B01EC6">
        <w:trPr>
          <w:cantSplit/>
          <w:trHeight w:val="1264"/>
        </w:trPr>
        <w:tc>
          <w:tcPr>
            <w:tcW w:w="250"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2</w:t>
            </w:r>
          </w:p>
        </w:tc>
        <w:tc>
          <w:tcPr>
            <w:tcW w:w="28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63:31:0107003</w:t>
            </w:r>
          </w:p>
        </w:tc>
        <w:tc>
          <w:tcPr>
            <w:tcW w:w="283"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63:31:0107003:582</w:t>
            </w:r>
          </w:p>
        </w:tc>
        <w:tc>
          <w:tcPr>
            <w:tcW w:w="284"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:582/чзу1</w:t>
            </w:r>
          </w:p>
        </w:tc>
        <w:tc>
          <w:tcPr>
            <w:tcW w:w="1417"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проезд с разворотной площадкой, Обустройство проезда с разворотной площадкой</w:t>
            </w:r>
          </w:p>
        </w:tc>
        <w:tc>
          <w:tcPr>
            <w:tcW w:w="851" w:type="dxa"/>
            <w:vAlign w:val="center"/>
          </w:tcPr>
          <w:p w:rsidR="00B01EC6" w:rsidRPr="00B01EC6" w:rsidRDefault="00B01EC6" w:rsidP="00B01EC6">
            <w:pPr>
              <w:jc w:val="center"/>
              <w:rPr>
                <w:rFonts w:ascii="Times New Roman" w:hAnsi="Times New Roman" w:cs="Times New Roman"/>
                <w:sz w:val="12"/>
                <w:szCs w:val="12"/>
              </w:rPr>
            </w:pPr>
            <w:r w:rsidRPr="00B01EC6">
              <w:rPr>
                <w:rFonts w:ascii="Times New Roman" w:hAnsi="Times New Roman" w:cs="Times New Roman"/>
                <w:sz w:val="12"/>
                <w:szCs w:val="12"/>
              </w:rPr>
              <w:t>Земли с/х назначения</w:t>
            </w:r>
          </w:p>
        </w:tc>
        <w:tc>
          <w:tcPr>
            <w:tcW w:w="1275"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для ведения сельскохозяйственной деятельности</w:t>
            </w:r>
          </w:p>
        </w:tc>
        <w:tc>
          <w:tcPr>
            <w:tcW w:w="1134"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Мельникова Галина Васильевна</w:t>
            </w:r>
          </w:p>
        </w:tc>
        <w:tc>
          <w:tcPr>
            <w:tcW w:w="1574" w:type="dxa"/>
            <w:vAlign w:val="center"/>
          </w:tcPr>
          <w:p w:rsidR="00B01EC6" w:rsidRPr="00B01EC6" w:rsidRDefault="00B01EC6" w:rsidP="00B01EC6">
            <w:pPr>
              <w:rPr>
                <w:rFonts w:ascii="Times New Roman" w:hAnsi="Times New Roman" w:cs="Times New Roman"/>
                <w:sz w:val="12"/>
                <w:szCs w:val="12"/>
              </w:rPr>
            </w:pPr>
            <w:r w:rsidRPr="00B01EC6">
              <w:rPr>
                <w:rFonts w:ascii="Times New Roman" w:hAnsi="Times New Roman" w:cs="Times New Roman"/>
                <w:sz w:val="12"/>
                <w:szCs w:val="12"/>
              </w:rPr>
              <w:t>Самарская область, муниципальный район Сергиевский, в границах ГУППС "Кутузовский", в юго-западной части кадастрового квартала 63:31:0107003</w:t>
            </w:r>
          </w:p>
        </w:tc>
        <w:tc>
          <w:tcPr>
            <w:tcW w:w="377" w:type="dxa"/>
            <w:textDirection w:val="btLr"/>
            <w:vAlign w:val="center"/>
          </w:tcPr>
          <w:p w:rsidR="00B01EC6" w:rsidRPr="00B01EC6" w:rsidRDefault="00B01EC6" w:rsidP="00B01EC6">
            <w:pPr>
              <w:ind w:left="113" w:right="113"/>
              <w:jc w:val="center"/>
              <w:rPr>
                <w:rFonts w:ascii="Times New Roman" w:hAnsi="Times New Roman" w:cs="Times New Roman"/>
                <w:sz w:val="12"/>
                <w:szCs w:val="12"/>
              </w:rPr>
            </w:pPr>
            <w:r w:rsidRPr="00B01EC6">
              <w:rPr>
                <w:rFonts w:ascii="Times New Roman" w:hAnsi="Times New Roman" w:cs="Times New Roman"/>
                <w:sz w:val="12"/>
                <w:szCs w:val="12"/>
              </w:rPr>
              <w:t>611</w:t>
            </w:r>
          </w:p>
        </w:tc>
      </w:tr>
    </w:tbl>
    <w:p w:rsidR="00B01EC6" w:rsidRPr="00B01EC6" w:rsidRDefault="00B01EC6" w:rsidP="00B01EC6">
      <w:pPr>
        <w:tabs>
          <w:tab w:val="left" w:pos="6936"/>
        </w:tabs>
        <w:spacing w:after="0" w:line="240" w:lineRule="auto"/>
        <w:ind w:firstLine="284"/>
        <w:jc w:val="right"/>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Итого: 615 кв.м.</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w:t>
      </w:r>
      <w:r>
        <w:rPr>
          <w:rFonts w:ascii="Times New Roman" w:eastAsia="Calibri" w:hAnsi="Times New Roman" w:cs="Times New Roman"/>
          <w:bCs/>
          <w:sz w:val="12"/>
          <w:szCs w:val="12"/>
        </w:rPr>
        <w:t>иципальных нужд</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По объекту строительства АО «Самаранефтегаз» 6839П «Техническое перевооружение УПСВ «Красногородецкая» (замена емкости Б-1 V=200м3)» в границах муниципального района Сергиевский Самарской области не планируется образование земельных участков, которые будут отнесены к т</w:t>
      </w:r>
      <w:r>
        <w:rPr>
          <w:rFonts w:ascii="Times New Roman" w:eastAsia="Calibri" w:hAnsi="Times New Roman" w:cs="Times New Roman"/>
          <w:bCs/>
          <w:sz w:val="12"/>
          <w:szCs w:val="12"/>
        </w:rPr>
        <w:t xml:space="preserve">ерриториям общего пользования.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Вид разрешенного использования образуемых земельных участков в соответствии с проектом планировки территории в случаях, пре</w:t>
      </w:r>
      <w:r>
        <w:rPr>
          <w:rFonts w:ascii="Times New Roman" w:eastAsia="Calibri" w:hAnsi="Times New Roman" w:cs="Times New Roman"/>
          <w:bCs/>
          <w:sz w:val="12"/>
          <w:szCs w:val="12"/>
        </w:rPr>
        <w:t>дусмотренных настоящим Кодексом</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Вид разрешенного использования земельных участков на землях неразграниченной государственной собственности указан согласно п.7.5 Приказа Минэкономразвит</w:t>
      </w:r>
      <w:r>
        <w:rPr>
          <w:rFonts w:ascii="Times New Roman" w:eastAsia="Calibri" w:hAnsi="Times New Roman" w:cs="Times New Roman"/>
          <w:bCs/>
          <w:sz w:val="12"/>
          <w:szCs w:val="12"/>
        </w:rPr>
        <w:t xml:space="preserve">ия № 540 от 1 сентября 2014г.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Данный  раздел настоящего тома отсутствует в связи с от</w:t>
      </w:r>
      <w:r>
        <w:rPr>
          <w:rFonts w:ascii="Times New Roman" w:eastAsia="Calibri" w:hAnsi="Times New Roman" w:cs="Times New Roman"/>
          <w:bCs/>
          <w:sz w:val="12"/>
          <w:szCs w:val="12"/>
        </w:rPr>
        <w:t>сутствием земель лесного фонда.</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bl>
      <w:tblPr>
        <w:tblpPr w:leftFromText="180" w:rightFromText="180" w:vertAnchor="text" w:horzAnchor="margin" w:tblpXSpec="right" w:tblpY="10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2A3835" w:rsidRPr="003E1C77" w:rsidTr="002A3835">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3835" w:rsidRPr="003E1C77" w:rsidRDefault="002A3835" w:rsidP="002A3835">
            <w:pPr>
              <w:tabs>
                <w:tab w:val="left" w:pos="0"/>
              </w:tabs>
              <w:spacing w:after="0" w:line="240" w:lineRule="auto"/>
              <w:jc w:val="both"/>
              <w:rPr>
                <w:rFonts w:ascii="Times New Roman" w:eastAsia="Calibri" w:hAnsi="Times New Roman" w:cs="Times New Roman"/>
                <w:b/>
                <w:sz w:val="12"/>
                <w:szCs w:val="12"/>
              </w:rPr>
            </w:pPr>
            <w:r w:rsidRPr="003E1C77">
              <w:rPr>
                <w:rFonts w:ascii="Times New Roman" w:eastAsia="Calibri" w:hAnsi="Times New Roman" w:cs="Times New Roman"/>
                <w:b/>
                <w:sz w:val="12"/>
                <w:szCs w:val="12"/>
              </w:rPr>
              <w:t>Соучредители:</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2A3835" w:rsidRPr="003E1C77" w:rsidRDefault="002A3835" w:rsidP="002A3835">
            <w:pPr>
              <w:tabs>
                <w:tab w:val="left" w:pos="0"/>
              </w:tabs>
              <w:spacing w:after="0" w:line="240" w:lineRule="auto"/>
              <w:jc w:val="both"/>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A3835" w:rsidRPr="003E1C77" w:rsidRDefault="002A3835" w:rsidP="002A3835">
            <w:pPr>
              <w:tabs>
                <w:tab w:val="left" w:pos="0"/>
              </w:tabs>
              <w:spacing w:after="0" w:line="240" w:lineRule="auto"/>
              <w:jc w:val="both"/>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19.11</w:t>
            </w:r>
            <w:r w:rsidRPr="003E1C77">
              <w:rPr>
                <w:rFonts w:ascii="Times New Roman" w:eastAsia="Calibri" w:hAnsi="Times New Roman" w:cs="Times New Roman"/>
                <w:sz w:val="12"/>
                <w:szCs w:val="12"/>
              </w:rPr>
              <w:t>.2020 г.</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2A3835" w:rsidRPr="003E1C77" w:rsidRDefault="002A3835" w:rsidP="002A3835">
            <w:pPr>
              <w:tabs>
                <w:tab w:val="left" w:pos="0"/>
              </w:tabs>
              <w:spacing w:after="0" w:line="240" w:lineRule="auto"/>
              <w:jc w:val="both"/>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xml:space="preserve">Граница зоны планируемого размещения линейных объектов, в отношении которой осуществляется подготовка проекта планировки совпадает с устанавливаемой красной линией.  </w:t>
      </w:r>
    </w:p>
    <w:tbl>
      <w:tblPr>
        <w:tblW w:w="7040" w:type="dxa"/>
        <w:jc w:val="center"/>
        <w:tblInd w:w="93" w:type="dxa"/>
        <w:tblLook w:val="04A0" w:firstRow="1" w:lastRow="0" w:firstColumn="1" w:lastColumn="0" w:noHBand="0" w:noVBand="1"/>
      </w:tblPr>
      <w:tblGrid>
        <w:gridCol w:w="400"/>
        <w:gridCol w:w="1360"/>
        <w:gridCol w:w="1520"/>
        <w:gridCol w:w="1280"/>
        <w:gridCol w:w="980"/>
        <w:gridCol w:w="1500"/>
      </w:tblGrid>
      <w:tr w:rsidR="00B01EC6" w:rsidRPr="00B01EC6" w:rsidTr="00B01EC6">
        <w:trPr>
          <w:trHeight w:val="61"/>
          <w:jc w:val="center"/>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Х</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У</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Угол</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Длина</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Направление</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496462.540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2242462.610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348°41'24"</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0.102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1-2</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496462.640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2242462.590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346°34'48"</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44.207</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2-3</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496505.640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2242452.330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346°44'1"</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2.527</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3-4</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496508.100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2242451.750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250°26'53"</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3.406</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4-5</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5</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496506.960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2242448.540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250°29'11"</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9.071</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5-6</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6</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496503.930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2242439.990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160°54'23"</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22.836</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6-7</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7</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496482.350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2242447.460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142°40'46"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15.768</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7-8</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8</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496469.810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2242457.020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142°56'8"</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2.356</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8-9</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9</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496467.930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2242458.440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142°57'44"</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5.462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9-10</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10</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496463.570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2242461.730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139°29'26"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1.355</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10-1</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11</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496444.500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2242495.700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323°52'50"</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0.916</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11-12</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12</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496445.240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2242495.160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301°7'33"</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21.202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12-13</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13</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496456.200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2242477.010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288°40'49"</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4.434</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13-14</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496457.620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2242472.810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288°46'56"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5.218</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14-15</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15</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496459.300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2242467.870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288°26'6"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1.802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15-16</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16</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496459.870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2242466.160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289°0'56"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1.872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16-17</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17</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496460.480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2242464.390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141°44'6"</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6.572</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17-18</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18</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496455.320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2242468.460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141°36'11"</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4.428</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18-19</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19</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496451.850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2242471.210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142°57'42"</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8.168</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19-20</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20</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496445.330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2242476.130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177°17'17"</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5.706</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20-21</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21</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496439.630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2242476.400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75°27'51"</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14.463</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21-22</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496443.260</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2242490.400</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76°49'55"</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5.443</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xml:space="preserve">  22-11</w:t>
            </w:r>
          </w:p>
        </w:tc>
      </w:tr>
      <w:tr w:rsidR="00B01EC6" w:rsidRPr="00B01EC6" w:rsidTr="00B01EC6">
        <w:trPr>
          <w:trHeight w:val="61"/>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lastRenderedPageBreak/>
              <w:t> </w:t>
            </w:r>
          </w:p>
        </w:tc>
        <w:tc>
          <w:tcPr>
            <w:tcW w:w="136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w:t>
            </w:r>
          </w:p>
        </w:tc>
        <w:tc>
          <w:tcPr>
            <w:tcW w:w="152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 </w:t>
            </w:r>
          </w:p>
        </w:tc>
        <w:tc>
          <w:tcPr>
            <w:tcW w:w="12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Площадь:</w:t>
            </w:r>
          </w:p>
        </w:tc>
        <w:tc>
          <w:tcPr>
            <w:tcW w:w="98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615.200</w:t>
            </w:r>
          </w:p>
        </w:tc>
        <w:tc>
          <w:tcPr>
            <w:tcW w:w="1500" w:type="dxa"/>
            <w:tcBorders>
              <w:top w:val="nil"/>
              <w:left w:val="nil"/>
              <w:bottom w:val="single" w:sz="8" w:space="0" w:color="auto"/>
              <w:right w:val="single" w:sz="8" w:space="0" w:color="auto"/>
            </w:tcBorders>
            <w:shd w:val="clear" w:color="auto" w:fill="auto"/>
            <w:noWrap/>
            <w:vAlign w:val="center"/>
            <w:hideMark/>
          </w:tcPr>
          <w:p w:rsidR="00B01EC6" w:rsidRPr="00B01EC6" w:rsidRDefault="00B01EC6" w:rsidP="00B01EC6">
            <w:pPr>
              <w:spacing w:after="0" w:line="240" w:lineRule="auto"/>
              <w:jc w:val="center"/>
              <w:rPr>
                <w:rFonts w:ascii="Times New Roman" w:hAnsi="Times New Roman" w:cs="Times New Roman"/>
                <w:color w:val="000000"/>
                <w:sz w:val="12"/>
                <w:szCs w:val="12"/>
                <w:lang w:eastAsia="ru-RU"/>
              </w:rPr>
            </w:pPr>
            <w:r w:rsidRPr="00B01EC6">
              <w:rPr>
                <w:rFonts w:ascii="Times New Roman" w:hAnsi="Times New Roman" w:cs="Times New Roman"/>
                <w:color w:val="000000"/>
                <w:sz w:val="12"/>
                <w:szCs w:val="12"/>
                <w:lang w:eastAsia="ru-RU"/>
              </w:rPr>
              <w:t>кв.м</w:t>
            </w:r>
          </w:p>
        </w:tc>
      </w:tr>
    </w:tbl>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w:t>
      </w:r>
      <w:r>
        <w:rPr>
          <w:rFonts w:ascii="Times New Roman" w:eastAsia="Calibri" w:hAnsi="Times New Roman" w:cs="Times New Roman"/>
          <w:bCs/>
          <w:sz w:val="12"/>
          <w:szCs w:val="12"/>
        </w:rPr>
        <w:t>анируемого размещения объектов.</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6839П «Техническое перевооружение УПСВ «Красногородецкая» (замена емкости Б-1 V=200м3)» в границах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xml:space="preserve">Объект 6839П «Техническое перевооружение УПСВ «Красногородецкая» (замена емкости Б-1 V=200м3)» в границах муниципального района Сергиевский Самарской области 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территории проектирования объекта капитального строительства местного значения не зарегистрированы, в связи с чем, границы зон действия публичных сервитутов в графической части не отображаются.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Для объектов электросетевого хозяйства устанавливаются охранные зоны по обе стороны:</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 xml:space="preserve">- вдоль линии электропередачи - от крайних проводов при неотклоненном их положении на расстоянии 10 м. </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В соответствии с СанПиН 2.2.1/2.1.1.1200-03, проектируемая скважина относится к III классу с ориентировочным размером СЗЗ – 300 м (п. 7.1.3. «Промышленные объекты по добыче нефти при выбросе сероводорода до 0,5 т/сутки с малым содер</w:t>
      </w:r>
      <w:r>
        <w:rPr>
          <w:rFonts w:ascii="Times New Roman" w:eastAsia="Calibri" w:hAnsi="Times New Roman" w:cs="Times New Roman"/>
          <w:bCs/>
          <w:sz w:val="12"/>
          <w:szCs w:val="12"/>
        </w:rPr>
        <w:t>жанием летучих углеводородов»).</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6839П «Техническое перевооружение УПСВ «Красногородецкая» (замена емкости Б-1 V=200м3)» в границах муниципального района</w:t>
      </w:r>
      <w:r>
        <w:rPr>
          <w:rFonts w:ascii="Times New Roman" w:eastAsia="Calibri" w:hAnsi="Times New Roman" w:cs="Times New Roman"/>
          <w:bCs/>
          <w:sz w:val="12"/>
          <w:szCs w:val="12"/>
        </w:rPr>
        <w:t xml:space="preserve"> Сергиевский Самарской области.</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Зоны действия публичных сервитутов</w:t>
      </w:r>
    </w:p>
    <w:p w:rsid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r w:rsidRPr="00B01EC6">
        <w:rPr>
          <w:rFonts w:ascii="Times New Roman" w:eastAsia="Calibri" w:hAnsi="Times New Roman" w:cs="Times New Roman"/>
          <w:bCs/>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B01EC6" w:rsidRP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p>
    <w:p w:rsidR="00B01EC6" w:rsidRDefault="00B01EC6" w:rsidP="00B01EC6">
      <w:pPr>
        <w:tabs>
          <w:tab w:val="left" w:pos="6936"/>
        </w:tabs>
        <w:spacing w:after="0" w:line="240" w:lineRule="auto"/>
        <w:ind w:firstLine="284"/>
        <w:jc w:val="both"/>
        <w:rPr>
          <w:rFonts w:ascii="Times New Roman" w:eastAsia="Calibri" w:hAnsi="Times New Roman" w:cs="Times New Roman"/>
          <w:bCs/>
          <w:sz w:val="12"/>
          <w:szCs w:val="12"/>
        </w:rPr>
      </w:pPr>
    </w:p>
    <w:sectPr w:rsidR="00B01EC6" w:rsidSect="00DF088E">
      <w:headerReference w:type="default" r:id="rId30"/>
      <w:headerReference w:type="first" r:id="rId31"/>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2D6" w:rsidRDefault="000A02D6" w:rsidP="000F23DD">
      <w:pPr>
        <w:spacing w:after="0" w:line="240" w:lineRule="auto"/>
      </w:pPr>
      <w:r>
        <w:separator/>
      </w:r>
    </w:p>
  </w:endnote>
  <w:endnote w:type="continuationSeparator" w:id="0">
    <w:p w:rsidR="000A02D6" w:rsidRDefault="000A02D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2D6" w:rsidRDefault="000A02D6" w:rsidP="000F23DD">
      <w:pPr>
        <w:spacing w:after="0" w:line="240" w:lineRule="auto"/>
      </w:pPr>
      <w:r>
        <w:separator/>
      </w:r>
    </w:p>
  </w:footnote>
  <w:footnote w:type="continuationSeparator" w:id="0">
    <w:p w:rsidR="000A02D6" w:rsidRDefault="000A02D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C6" w:rsidRDefault="000A02D6" w:rsidP="009F1ADE">
    <w:pPr>
      <w:pStyle w:val="af"/>
      <w:tabs>
        <w:tab w:val="clear" w:pos="4677"/>
        <w:tab w:val="clear" w:pos="9355"/>
        <w:tab w:val="left" w:pos="1190"/>
      </w:tabs>
    </w:pPr>
    <w:sdt>
      <w:sdtPr>
        <w:id w:val="-1352485487"/>
        <w:docPartObj>
          <w:docPartGallery w:val="Page Numbers (Top of Page)"/>
          <w:docPartUnique/>
        </w:docPartObj>
      </w:sdtPr>
      <w:sdtEndPr/>
      <w:sdtContent>
        <w:r w:rsidR="00B01EC6">
          <w:fldChar w:fldCharType="begin"/>
        </w:r>
        <w:r w:rsidR="00B01EC6">
          <w:instrText>PAGE   \* MERGEFORMAT</w:instrText>
        </w:r>
        <w:r w:rsidR="00B01EC6">
          <w:fldChar w:fldCharType="separate"/>
        </w:r>
        <w:r w:rsidR="00224DD0">
          <w:rPr>
            <w:noProof/>
          </w:rPr>
          <w:t>29</w:t>
        </w:r>
        <w:r w:rsidR="00B01EC6">
          <w:rPr>
            <w:noProof/>
          </w:rPr>
          <w:fldChar w:fldCharType="end"/>
        </w:r>
      </w:sdtContent>
    </w:sdt>
  </w:p>
  <w:p w:rsidR="00B01EC6" w:rsidRPr="00BC242D" w:rsidRDefault="00B01EC6" w:rsidP="00C85392">
    <w:pPr>
      <w:pStyle w:val="af"/>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B01EC6" w:rsidRPr="0000385F" w:rsidRDefault="002A3835" w:rsidP="0000385F">
    <w:pPr>
      <w:pStyle w:val="af"/>
      <w:rPr>
        <w:rFonts w:ascii="Times New Roman" w:hAnsi="Times New Roman" w:cs="Times New Roman"/>
        <w:sz w:val="18"/>
        <w:szCs w:val="16"/>
      </w:rPr>
    </w:pPr>
    <w:r>
      <w:rPr>
        <w:rFonts w:ascii="Times New Roman" w:hAnsi="Times New Roman" w:cs="Times New Roman"/>
        <w:sz w:val="18"/>
        <w:szCs w:val="16"/>
      </w:rPr>
      <w:t>Четверг, 19 ноября 2020 года, №106(502</w:t>
    </w:r>
    <w:r w:rsidR="00B01EC6">
      <w:rPr>
        <w:rFonts w:ascii="Times New Roman" w:hAnsi="Times New Roman" w:cs="Times New Roman"/>
        <w:sz w:val="18"/>
        <w:szCs w:val="16"/>
      </w:rPr>
      <w:t xml:space="preserve">)                           </w:t>
    </w:r>
    <w:r w:rsidR="00B01EC6" w:rsidRPr="00BC242D">
      <w:rPr>
        <w:rFonts w:ascii="Times New Roman" w:hAnsi="Times New Roman" w:cs="Times New Roman"/>
        <w:sz w:val="18"/>
        <w:szCs w:val="16"/>
      </w:rPr>
      <w:t xml:space="preserve">                                                                                                                                                                                           </w:t>
    </w:r>
    <w:r w:rsidR="00B01EC6">
      <w:rPr>
        <w:rFonts w:ascii="Times New Roman" w:hAnsi="Times New Roman" w:cs="Times New Roman"/>
        <w:sz w:val="18"/>
        <w:szCs w:val="16"/>
      </w:rPr>
      <w:t xml:space="preserve">                           </w:t>
    </w:r>
    <w:r w:rsidR="00B01EC6" w:rsidRPr="00BC242D">
      <w:rPr>
        <w:rFonts w:ascii="Times New Roman" w:hAnsi="Times New Roman" w:cs="Times New Roman"/>
        <w:sz w:val="18"/>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B01EC6" w:rsidRDefault="00B01EC6">
        <w:pPr>
          <w:pStyle w:val="af"/>
        </w:pPr>
        <w:r>
          <w:fldChar w:fldCharType="begin"/>
        </w:r>
        <w:r>
          <w:instrText>PAGE   \* MERGEFORMAT</w:instrText>
        </w:r>
        <w:r>
          <w:fldChar w:fldCharType="separate"/>
        </w:r>
        <w:r>
          <w:rPr>
            <w:noProof/>
          </w:rPr>
          <w:t>8</w:t>
        </w:r>
        <w:r>
          <w:rPr>
            <w:noProof/>
          </w:rPr>
          <w:fldChar w:fldCharType="end"/>
        </w:r>
      </w:p>
    </w:sdtContent>
  </w:sdt>
  <w:p w:rsidR="00B01EC6" w:rsidRPr="000443FC" w:rsidRDefault="00B01EC6"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01EC6" w:rsidRPr="00263DC0" w:rsidRDefault="00B01EC6"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p w:rsidR="00B01EC6" w:rsidRDefault="00B01E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4C52557"/>
    <w:multiLevelType w:val="hybridMultilevel"/>
    <w:tmpl w:val="C602BF48"/>
    <w:lvl w:ilvl="0" w:tplc="62EED88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9">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1">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3">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440CA2"/>
    <w:multiLevelType w:val="singleLevel"/>
    <w:tmpl w:val="2CAC0CE6"/>
    <w:lvl w:ilvl="0">
      <w:start w:val="1"/>
      <w:numFmt w:val="decimal"/>
      <w:pStyle w:val="a6"/>
      <w:lvlText w:val="%1)"/>
      <w:lvlJc w:val="left"/>
      <w:pPr>
        <w:tabs>
          <w:tab w:val="num" w:pos="1071"/>
        </w:tabs>
        <w:ind w:left="0" w:firstLine="709"/>
      </w:pPr>
    </w:lvl>
  </w:abstractNum>
  <w:abstractNum w:abstractNumId="46">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9">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6B735EBB"/>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5">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6">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6"/>
  </w:num>
  <w:num w:numId="3">
    <w:abstractNumId w:val="26"/>
  </w:num>
  <w:num w:numId="4">
    <w:abstractNumId w:val="39"/>
  </w:num>
  <w:num w:numId="5">
    <w:abstractNumId w:val="8"/>
  </w:num>
  <w:num w:numId="6">
    <w:abstractNumId w:val="47"/>
  </w:num>
  <w:num w:numId="7">
    <w:abstractNumId w:val="49"/>
  </w:num>
  <w:num w:numId="8">
    <w:abstractNumId w:val="34"/>
  </w:num>
  <w:num w:numId="9">
    <w:abstractNumId w:val="43"/>
  </w:num>
  <w:num w:numId="10">
    <w:abstractNumId w:val="4"/>
  </w:num>
  <w:num w:numId="11">
    <w:abstractNumId w:val="28"/>
  </w:num>
  <w:num w:numId="12">
    <w:abstractNumId w:val="4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4"/>
  </w:num>
  <w:num w:numId="20">
    <w:abstractNumId w:val="40"/>
  </w:num>
  <w:num w:numId="21">
    <w:abstractNumId w:val="7"/>
  </w:num>
  <w:num w:numId="22">
    <w:abstractNumId w:val="55"/>
  </w:num>
  <w:num w:numId="23">
    <w:abstractNumId w:val="48"/>
  </w:num>
  <w:num w:numId="24">
    <w:abstractNumId w:val="33"/>
  </w:num>
  <w:num w:numId="25">
    <w:abstractNumId w:val="30"/>
  </w:num>
  <w:num w:numId="26">
    <w:abstractNumId w:val="46"/>
  </w:num>
  <w:num w:numId="27">
    <w:abstractNumId w:val="35"/>
  </w:num>
  <w:num w:numId="28">
    <w:abstractNumId w:val="56"/>
  </w:num>
  <w:num w:numId="29">
    <w:abstractNumId w:val="29"/>
  </w:num>
  <w:num w:numId="30">
    <w:abstractNumId w:val="52"/>
  </w:num>
  <w:num w:numId="31">
    <w:abstractNumId w:val="31"/>
  </w:num>
  <w:num w:numId="32">
    <w:abstractNumId w:val="41"/>
  </w:num>
  <w:num w:numId="33">
    <w:abstractNumId w:val="53"/>
  </w:num>
  <w:num w:numId="34">
    <w:abstractNumId w:val="51"/>
  </w:num>
  <w:num w:numId="35">
    <w:abstractNumId w:val="32"/>
  </w:num>
  <w:num w:numId="36">
    <w:abstractNumId w:val="37"/>
  </w:num>
  <w:num w:numId="37">
    <w:abstractNumId w:val="42"/>
  </w:num>
  <w:num w:numId="38">
    <w:abstractNumId w:val="27"/>
  </w:num>
  <w:num w:numId="39">
    <w:abstractNumId w:val="38"/>
  </w:num>
  <w:num w:numId="40">
    <w:abstractNumId w:val="50"/>
  </w:num>
  <w:num w:numId="41">
    <w:abstractNumId w:val="25"/>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85F"/>
    <w:rsid w:val="00003BE7"/>
    <w:rsid w:val="00003D8B"/>
    <w:rsid w:val="0000414F"/>
    <w:rsid w:val="0000429F"/>
    <w:rsid w:val="00004A1B"/>
    <w:rsid w:val="00004CA1"/>
    <w:rsid w:val="00004F71"/>
    <w:rsid w:val="000050BA"/>
    <w:rsid w:val="000053E4"/>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2EF3"/>
    <w:rsid w:val="0001315D"/>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54B"/>
    <w:rsid w:val="0002179F"/>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30B"/>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661"/>
    <w:rsid w:val="00031759"/>
    <w:rsid w:val="00031A1F"/>
    <w:rsid w:val="000321F4"/>
    <w:rsid w:val="0003260B"/>
    <w:rsid w:val="0003281C"/>
    <w:rsid w:val="00032876"/>
    <w:rsid w:val="00032D58"/>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BB"/>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B9"/>
    <w:rsid w:val="00047004"/>
    <w:rsid w:val="00047019"/>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4F8"/>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A08"/>
    <w:rsid w:val="00062CF3"/>
    <w:rsid w:val="00063037"/>
    <w:rsid w:val="00063153"/>
    <w:rsid w:val="00063295"/>
    <w:rsid w:val="00063386"/>
    <w:rsid w:val="00063812"/>
    <w:rsid w:val="0006385C"/>
    <w:rsid w:val="000638D9"/>
    <w:rsid w:val="000642BD"/>
    <w:rsid w:val="0006455E"/>
    <w:rsid w:val="00064621"/>
    <w:rsid w:val="00064868"/>
    <w:rsid w:val="00064B4D"/>
    <w:rsid w:val="00064DCB"/>
    <w:rsid w:val="00064F81"/>
    <w:rsid w:val="000655F9"/>
    <w:rsid w:val="00065727"/>
    <w:rsid w:val="00065F8B"/>
    <w:rsid w:val="00066297"/>
    <w:rsid w:val="00066588"/>
    <w:rsid w:val="00066C5E"/>
    <w:rsid w:val="00066D78"/>
    <w:rsid w:val="00067051"/>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265"/>
    <w:rsid w:val="00072276"/>
    <w:rsid w:val="0007233D"/>
    <w:rsid w:val="000727AE"/>
    <w:rsid w:val="000727B8"/>
    <w:rsid w:val="0007286D"/>
    <w:rsid w:val="00072D7E"/>
    <w:rsid w:val="00072EC9"/>
    <w:rsid w:val="000730D0"/>
    <w:rsid w:val="00073172"/>
    <w:rsid w:val="0007320D"/>
    <w:rsid w:val="00073297"/>
    <w:rsid w:val="00073338"/>
    <w:rsid w:val="000735A4"/>
    <w:rsid w:val="00073875"/>
    <w:rsid w:val="000738AE"/>
    <w:rsid w:val="00073BBA"/>
    <w:rsid w:val="00073F5E"/>
    <w:rsid w:val="00074046"/>
    <w:rsid w:val="0007407A"/>
    <w:rsid w:val="00074432"/>
    <w:rsid w:val="00074441"/>
    <w:rsid w:val="00074537"/>
    <w:rsid w:val="0007467B"/>
    <w:rsid w:val="000748D5"/>
    <w:rsid w:val="000749AA"/>
    <w:rsid w:val="00074B0B"/>
    <w:rsid w:val="00074CAA"/>
    <w:rsid w:val="00074F3A"/>
    <w:rsid w:val="0007544C"/>
    <w:rsid w:val="000755FE"/>
    <w:rsid w:val="00075686"/>
    <w:rsid w:val="00075925"/>
    <w:rsid w:val="000759B7"/>
    <w:rsid w:val="000759CE"/>
    <w:rsid w:val="00075D36"/>
    <w:rsid w:val="00075F2D"/>
    <w:rsid w:val="000761B0"/>
    <w:rsid w:val="0007646B"/>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8C0"/>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B1E"/>
    <w:rsid w:val="00084E93"/>
    <w:rsid w:val="00085195"/>
    <w:rsid w:val="0008527E"/>
    <w:rsid w:val="000854BA"/>
    <w:rsid w:val="00085572"/>
    <w:rsid w:val="0008558C"/>
    <w:rsid w:val="0008560F"/>
    <w:rsid w:val="0008571E"/>
    <w:rsid w:val="00085839"/>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A0059"/>
    <w:rsid w:val="000A02CF"/>
    <w:rsid w:val="000A02D6"/>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77C"/>
    <w:rsid w:val="000A4979"/>
    <w:rsid w:val="000A4997"/>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DB5"/>
    <w:rsid w:val="000B3304"/>
    <w:rsid w:val="000B3401"/>
    <w:rsid w:val="000B3570"/>
    <w:rsid w:val="000B38DC"/>
    <w:rsid w:val="000B3A94"/>
    <w:rsid w:val="000B3B7E"/>
    <w:rsid w:val="000B3BC0"/>
    <w:rsid w:val="000B3CD5"/>
    <w:rsid w:val="000B3D12"/>
    <w:rsid w:val="000B415B"/>
    <w:rsid w:val="000B4307"/>
    <w:rsid w:val="000B455D"/>
    <w:rsid w:val="000B47E7"/>
    <w:rsid w:val="000B4B35"/>
    <w:rsid w:val="000B4B72"/>
    <w:rsid w:val="000B4D7C"/>
    <w:rsid w:val="000B4D8D"/>
    <w:rsid w:val="000B4FA1"/>
    <w:rsid w:val="000B5155"/>
    <w:rsid w:val="000B540C"/>
    <w:rsid w:val="000B561E"/>
    <w:rsid w:val="000B575E"/>
    <w:rsid w:val="000B5904"/>
    <w:rsid w:val="000B5EC5"/>
    <w:rsid w:val="000B6141"/>
    <w:rsid w:val="000B6173"/>
    <w:rsid w:val="000B627C"/>
    <w:rsid w:val="000B6379"/>
    <w:rsid w:val="000B64C7"/>
    <w:rsid w:val="000B64E5"/>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1BC"/>
    <w:rsid w:val="000C234E"/>
    <w:rsid w:val="000C2471"/>
    <w:rsid w:val="000C24D2"/>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030"/>
    <w:rsid w:val="000C653B"/>
    <w:rsid w:val="000C6854"/>
    <w:rsid w:val="000C6AF0"/>
    <w:rsid w:val="000C6F60"/>
    <w:rsid w:val="000C7199"/>
    <w:rsid w:val="000C76AC"/>
    <w:rsid w:val="000C7A80"/>
    <w:rsid w:val="000C7BDE"/>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B96"/>
    <w:rsid w:val="000D4DAB"/>
    <w:rsid w:val="000D4F08"/>
    <w:rsid w:val="000D5622"/>
    <w:rsid w:val="000D5B1D"/>
    <w:rsid w:val="000D5C24"/>
    <w:rsid w:val="000D5CC9"/>
    <w:rsid w:val="000D602A"/>
    <w:rsid w:val="000D61AA"/>
    <w:rsid w:val="000D6238"/>
    <w:rsid w:val="000D6266"/>
    <w:rsid w:val="000D6291"/>
    <w:rsid w:val="000D64B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1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667"/>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797"/>
    <w:rsid w:val="000E79C8"/>
    <w:rsid w:val="000E7B20"/>
    <w:rsid w:val="000E7D1B"/>
    <w:rsid w:val="000E7D32"/>
    <w:rsid w:val="000E7EFD"/>
    <w:rsid w:val="000E7FD1"/>
    <w:rsid w:val="000F043B"/>
    <w:rsid w:val="000F0532"/>
    <w:rsid w:val="000F061D"/>
    <w:rsid w:val="000F06BF"/>
    <w:rsid w:val="000F09D7"/>
    <w:rsid w:val="000F0BF3"/>
    <w:rsid w:val="000F122C"/>
    <w:rsid w:val="000F124D"/>
    <w:rsid w:val="000F1262"/>
    <w:rsid w:val="000F1368"/>
    <w:rsid w:val="000F14CE"/>
    <w:rsid w:val="000F1544"/>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367"/>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914"/>
    <w:rsid w:val="00103A6D"/>
    <w:rsid w:val="00103D0A"/>
    <w:rsid w:val="00103D64"/>
    <w:rsid w:val="00103E89"/>
    <w:rsid w:val="00104374"/>
    <w:rsid w:val="0010461F"/>
    <w:rsid w:val="0010463D"/>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D7"/>
    <w:rsid w:val="001117E1"/>
    <w:rsid w:val="001119D2"/>
    <w:rsid w:val="00111AC8"/>
    <w:rsid w:val="00111B9F"/>
    <w:rsid w:val="00111BA9"/>
    <w:rsid w:val="00111CB2"/>
    <w:rsid w:val="00111DBE"/>
    <w:rsid w:val="00112132"/>
    <w:rsid w:val="0011267D"/>
    <w:rsid w:val="001127D0"/>
    <w:rsid w:val="00112853"/>
    <w:rsid w:val="00112C42"/>
    <w:rsid w:val="00112EF5"/>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0F"/>
    <w:rsid w:val="00124D46"/>
    <w:rsid w:val="001252B5"/>
    <w:rsid w:val="00125456"/>
    <w:rsid w:val="001256BD"/>
    <w:rsid w:val="001256CD"/>
    <w:rsid w:val="0012589E"/>
    <w:rsid w:val="001258C4"/>
    <w:rsid w:val="00126082"/>
    <w:rsid w:val="00126110"/>
    <w:rsid w:val="0012681C"/>
    <w:rsid w:val="00126DA7"/>
    <w:rsid w:val="00126F3B"/>
    <w:rsid w:val="001270D5"/>
    <w:rsid w:val="0012711D"/>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CD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51F"/>
    <w:rsid w:val="00133698"/>
    <w:rsid w:val="00133AD7"/>
    <w:rsid w:val="00133CA0"/>
    <w:rsid w:val="00133D4D"/>
    <w:rsid w:val="00134AC2"/>
    <w:rsid w:val="00134CD3"/>
    <w:rsid w:val="00134EFE"/>
    <w:rsid w:val="00135148"/>
    <w:rsid w:val="001352BD"/>
    <w:rsid w:val="001355C2"/>
    <w:rsid w:val="0013572D"/>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56"/>
    <w:rsid w:val="001461B5"/>
    <w:rsid w:val="001461FC"/>
    <w:rsid w:val="001461FE"/>
    <w:rsid w:val="001467F0"/>
    <w:rsid w:val="001468FC"/>
    <w:rsid w:val="00146AD4"/>
    <w:rsid w:val="00146C35"/>
    <w:rsid w:val="00146C5A"/>
    <w:rsid w:val="00146D61"/>
    <w:rsid w:val="00146DAF"/>
    <w:rsid w:val="00146F6A"/>
    <w:rsid w:val="00147450"/>
    <w:rsid w:val="00147C8E"/>
    <w:rsid w:val="00147DA3"/>
    <w:rsid w:val="0015017C"/>
    <w:rsid w:val="0015028F"/>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7EE"/>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13E"/>
    <w:rsid w:val="00173563"/>
    <w:rsid w:val="00173575"/>
    <w:rsid w:val="001735AB"/>
    <w:rsid w:val="0017385E"/>
    <w:rsid w:val="00173F70"/>
    <w:rsid w:val="00174063"/>
    <w:rsid w:val="00174332"/>
    <w:rsid w:val="001744D0"/>
    <w:rsid w:val="00174847"/>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ED9"/>
    <w:rsid w:val="00183F16"/>
    <w:rsid w:val="001840B0"/>
    <w:rsid w:val="00184185"/>
    <w:rsid w:val="00184322"/>
    <w:rsid w:val="00184469"/>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68A"/>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97519"/>
    <w:rsid w:val="001A0347"/>
    <w:rsid w:val="001A03FB"/>
    <w:rsid w:val="001A043B"/>
    <w:rsid w:val="001A0580"/>
    <w:rsid w:val="001A0714"/>
    <w:rsid w:val="001A085F"/>
    <w:rsid w:val="001A0C0D"/>
    <w:rsid w:val="001A0DFB"/>
    <w:rsid w:val="001A1007"/>
    <w:rsid w:val="001A192A"/>
    <w:rsid w:val="001A1A20"/>
    <w:rsid w:val="001A1A3C"/>
    <w:rsid w:val="001A1E59"/>
    <w:rsid w:val="001A2165"/>
    <w:rsid w:val="001A23CE"/>
    <w:rsid w:val="001A25D6"/>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976"/>
    <w:rsid w:val="001A5A36"/>
    <w:rsid w:val="001A629F"/>
    <w:rsid w:val="001A6363"/>
    <w:rsid w:val="001A6637"/>
    <w:rsid w:val="001A6658"/>
    <w:rsid w:val="001A68C6"/>
    <w:rsid w:val="001A6DE5"/>
    <w:rsid w:val="001A6DFC"/>
    <w:rsid w:val="001A6FD0"/>
    <w:rsid w:val="001A707E"/>
    <w:rsid w:val="001A70D7"/>
    <w:rsid w:val="001A71D0"/>
    <w:rsid w:val="001A7397"/>
    <w:rsid w:val="001A77AD"/>
    <w:rsid w:val="001A7A35"/>
    <w:rsid w:val="001A7D93"/>
    <w:rsid w:val="001A7F36"/>
    <w:rsid w:val="001B00B9"/>
    <w:rsid w:val="001B00FE"/>
    <w:rsid w:val="001B02F6"/>
    <w:rsid w:val="001B0495"/>
    <w:rsid w:val="001B05E8"/>
    <w:rsid w:val="001B068C"/>
    <w:rsid w:val="001B06D0"/>
    <w:rsid w:val="001B0849"/>
    <w:rsid w:val="001B1158"/>
    <w:rsid w:val="001B1348"/>
    <w:rsid w:val="001B188F"/>
    <w:rsid w:val="001B192B"/>
    <w:rsid w:val="001B1BFC"/>
    <w:rsid w:val="001B1D14"/>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3A1"/>
    <w:rsid w:val="001B68C3"/>
    <w:rsid w:val="001B6B25"/>
    <w:rsid w:val="001B6CD2"/>
    <w:rsid w:val="001B74F8"/>
    <w:rsid w:val="001B75B2"/>
    <w:rsid w:val="001B7A17"/>
    <w:rsid w:val="001B7B52"/>
    <w:rsid w:val="001B7CB2"/>
    <w:rsid w:val="001B7F8D"/>
    <w:rsid w:val="001C0568"/>
    <w:rsid w:val="001C09A6"/>
    <w:rsid w:val="001C0A9A"/>
    <w:rsid w:val="001C0D07"/>
    <w:rsid w:val="001C1487"/>
    <w:rsid w:val="001C1556"/>
    <w:rsid w:val="001C15E2"/>
    <w:rsid w:val="001C181A"/>
    <w:rsid w:val="001C1917"/>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067"/>
    <w:rsid w:val="001D3269"/>
    <w:rsid w:val="001D3452"/>
    <w:rsid w:val="001D3AAC"/>
    <w:rsid w:val="001D3C4C"/>
    <w:rsid w:val="001D3DE2"/>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6F4A"/>
    <w:rsid w:val="001D7256"/>
    <w:rsid w:val="001D74F7"/>
    <w:rsid w:val="001D76EF"/>
    <w:rsid w:val="001D78A5"/>
    <w:rsid w:val="001D7B2C"/>
    <w:rsid w:val="001D7DD2"/>
    <w:rsid w:val="001E012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117"/>
    <w:rsid w:val="001E650B"/>
    <w:rsid w:val="001E66AA"/>
    <w:rsid w:val="001E699B"/>
    <w:rsid w:val="001E6A1F"/>
    <w:rsid w:val="001E6B94"/>
    <w:rsid w:val="001E6D27"/>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6AE"/>
    <w:rsid w:val="001F685B"/>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038"/>
    <w:rsid w:val="00205393"/>
    <w:rsid w:val="00205844"/>
    <w:rsid w:val="00205A0D"/>
    <w:rsid w:val="0020639C"/>
    <w:rsid w:val="00206B03"/>
    <w:rsid w:val="00206CA7"/>
    <w:rsid w:val="00206D24"/>
    <w:rsid w:val="00206E85"/>
    <w:rsid w:val="00206ECC"/>
    <w:rsid w:val="00206F38"/>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758"/>
    <w:rsid w:val="00220912"/>
    <w:rsid w:val="00220986"/>
    <w:rsid w:val="00220CEA"/>
    <w:rsid w:val="00220D2D"/>
    <w:rsid w:val="00220DCE"/>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544"/>
    <w:rsid w:val="002245E4"/>
    <w:rsid w:val="00224814"/>
    <w:rsid w:val="00224A63"/>
    <w:rsid w:val="00224D37"/>
    <w:rsid w:val="00224DD0"/>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5E6A"/>
    <w:rsid w:val="002360D4"/>
    <w:rsid w:val="0023624F"/>
    <w:rsid w:val="0023656A"/>
    <w:rsid w:val="0023663B"/>
    <w:rsid w:val="00236C6E"/>
    <w:rsid w:val="00236FC5"/>
    <w:rsid w:val="00237162"/>
    <w:rsid w:val="002371A0"/>
    <w:rsid w:val="00237288"/>
    <w:rsid w:val="00237687"/>
    <w:rsid w:val="002378E0"/>
    <w:rsid w:val="00237B2B"/>
    <w:rsid w:val="00237E04"/>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E7A"/>
    <w:rsid w:val="00242F16"/>
    <w:rsid w:val="002433BA"/>
    <w:rsid w:val="002433BD"/>
    <w:rsid w:val="00243403"/>
    <w:rsid w:val="002434EF"/>
    <w:rsid w:val="0024378D"/>
    <w:rsid w:val="002437F4"/>
    <w:rsid w:val="002439D3"/>
    <w:rsid w:val="002439ED"/>
    <w:rsid w:val="00243B17"/>
    <w:rsid w:val="002442F5"/>
    <w:rsid w:val="00244513"/>
    <w:rsid w:val="00244715"/>
    <w:rsid w:val="002448F0"/>
    <w:rsid w:val="002449A5"/>
    <w:rsid w:val="00244D06"/>
    <w:rsid w:val="00244F5E"/>
    <w:rsid w:val="002450AB"/>
    <w:rsid w:val="002450D5"/>
    <w:rsid w:val="00245777"/>
    <w:rsid w:val="002457B4"/>
    <w:rsid w:val="00245A39"/>
    <w:rsid w:val="00246A54"/>
    <w:rsid w:val="00246A82"/>
    <w:rsid w:val="00246CE8"/>
    <w:rsid w:val="00247200"/>
    <w:rsid w:val="002476DF"/>
    <w:rsid w:val="00247B6C"/>
    <w:rsid w:val="00247BE9"/>
    <w:rsid w:val="00247C16"/>
    <w:rsid w:val="00247DB2"/>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1F84"/>
    <w:rsid w:val="002525EA"/>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86C"/>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A7E"/>
    <w:rsid w:val="00262C5D"/>
    <w:rsid w:val="00262C9C"/>
    <w:rsid w:val="00262CF7"/>
    <w:rsid w:val="00262D4A"/>
    <w:rsid w:val="00262EDE"/>
    <w:rsid w:val="00263070"/>
    <w:rsid w:val="002630BF"/>
    <w:rsid w:val="0026323E"/>
    <w:rsid w:val="002639D2"/>
    <w:rsid w:val="00263CBF"/>
    <w:rsid w:val="00263DC0"/>
    <w:rsid w:val="00264592"/>
    <w:rsid w:val="0026468A"/>
    <w:rsid w:val="002647AA"/>
    <w:rsid w:val="00264DB8"/>
    <w:rsid w:val="00265173"/>
    <w:rsid w:val="002653B3"/>
    <w:rsid w:val="00265834"/>
    <w:rsid w:val="00265B32"/>
    <w:rsid w:val="0026609E"/>
    <w:rsid w:val="002661DB"/>
    <w:rsid w:val="0026650C"/>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97C"/>
    <w:rsid w:val="00271DB2"/>
    <w:rsid w:val="00271E19"/>
    <w:rsid w:val="002723D8"/>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190"/>
    <w:rsid w:val="00282297"/>
    <w:rsid w:val="0028271F"/>
    <w:rsid w:val="00282944"/>
    <w:rsid w:val="00282A93"/>
    <w:rsid w:val="00282BA9"/>
    <w:rsid w:val="00282C91"/>
    <w:rsid w:val="00282D3F"/>
    <w:rsid w:val="00282D98"/>
    <w:rsid w:val="002834CC"/>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5B"/>
    <w:rsid w:val="002861FD"/>
    <w:rsid w:val="00286245"/>
    <w:rsid w:val="0028655B"/>
    <w:rsid w:val="002865FC"/>
    <w:rsid w:val="00286984"/>
    <w:rsid w:val="00286FDA"/>
    <w:rsid w:val="002874CB"/>
    <w:rsid w:val="00287531"/>
    <w:rsid w:val="002876C5"/>
    <w:rsid w:val="002877E6"/>
    <w:rsid w:val="00287936"/>
    <w:rsid w:val="00287EDB"/>
    <w:rsid w:val="0029010A"/>
    <w:rsid w:val="0029066D"/>
    <w:rsid w:val="002906BB"/>
    <w:rsid w:val="00290712"/>
    <w:rsid w:val="0029074F"/>
    <w:rsid w:val="0029077D"/>
    <w:rsid w:val="00290EC1"/>
    <w:rsid w:val="00290F6B"/>
    <w:rsid w:val="00291093"/>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927"/>
    <w:rsid w:val="002A1C7F"/>
    <w:rsid w:val="002A202E"/>
    <w:rsid w:val="002A20D8"/>
    <w:rsid w:val="002A2255"/>
    <w:rsid w:val="002A2FF0"/>
    <w:rsid w:val="002A323C"/>
    <w:rsid w:val="002A3681"/>
    <w:rsid w:val="002A3803"/>
    <w:rsid w:val="002A3835"/>
    <w:rsid w:val="002A385D"/>
    <w:rsid w:val="002A39BF"/>
    <w:rsid w:val="002A3DB9"/>
    <w:rsid w:val="002A42EB"/>
    <w:rsid w:val="002A4329"/>
    <w:rsid w:val="002A4677"/>
    <w:rsid w:val="002A46FF"/>
    <w:rsid w:val="002A47BE"/>
    <w:rsid w:val="002A4911"/>
    <w:rsid w:val="002A4CEA"/>
    <w:rsid w:val="002A4FDB"/>
    <w:rsid w:val="002A50D2"/>
    <w:rsid w:val="002A53B1"/>
    <w:rsid w:val="002A5595"/>
    <w:rsid w:val="002A55F6"/>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2B3"/>
    <w:rsid w:val="002B23E7"/>
    <w:rsid w:val="002B2AB7"/>
    <w:rsid w:val="002B2C7C"/>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5E90"/>
    <w:rsid w:val="002B617C"/>
    <w:rsid w:val="002B6609"/>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26F7"/>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14A"/>
    <w:rsid w:val="002C5263"/>
    <w:rsid w:val="002C53CF"/>
    <w:rsid w:val="002C56E0"/>
    <w:rsid w:val="002C58AE"/>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7C3"/>
    <w:rsid w:val="002D298F"/>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2CA"/>
    <w:rsid w:val="002E5330"/>
    <w:rsid w:val="002E558B"/>
    <w:rsid w:val="002E5601"/>
    <w:rsid w:val="002E58FD"/>
    <w:rsid w:val="002E5A6F"/>
    <w:rsid w:val="002E5C4C"/>
    <w:rsid w:val="002E609F"/>
    <w:rsid w:val="002E61B7"/>
    <w:rsid w:val="002E6348"/>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5C"/>
    <w:rsid w:val="002F0A58"/>
    <w:rsid w:val="002F0B0B"/>
    <w:rsid w:val="002F0D15"/>
    <w:rsid w:val="002F0FC8"/>
    <w:rsid w:val="002F11DB"/>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CF7"/>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57"/>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6B6"/>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517"/>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B91"/>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82D"/>
    <w:rsid w:val="00335BA7"/>
    <w:rsid w:val="00335CB9"/>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4A2"/>
    <w:rsid w:val="00340817"/>
    <w:rsid w:val="0034096E"/>
    <w:rsid w:val="003409E8"/>
    <w:rsid w:val="00341154"/>
    <w:rsid w:val="003415AC"/>
    <w:rsid w:val="003417FF"/>
    <w:rsid w:val="00341922"/>
    <w:rsid w:val="003419C1"/>
    <w:rsid w:val="00341B51"/>
    <w:rsid w:val="00341BC4"/>
    <w:rsid w:val="00341CFC"/>
    <w:rsid w:val="00341E80"/>
    <w:rsid w:val="003421AB"/>
    <w:rsid w:val="00342453"/>
    <w:rsid w:val="0034257C"/>
    <w:rsid w:val="00342956"/>
    <w:rsid w:val="00342CE1"/>
    <w:rsid w:val="00343662"/>
    <w:rsid w:val="00343A39"/>
    <w:rsid w:val="00343A4A"/>
    <w:rsid w:val="00343A4E"/>
    <w:rsid w:val="003443D5"/>
    <w:rsid w:val="00344541"/>
    <w:rsid w:val="003448CE"/>
    <w:rsid w:val="00344B62"/>
    <w:rsid w:val="00344C31"/>
    <w:rsid w:val="00344D70"/>
    <w:rsid w:val="00344D98"/>
    <w:rsid w:val="00344F1F"/>
    <w:rsid w:val="00344F36"/>
    <w:rsid w:val="00345080"/>
    <w:rsid w:val="003451C1"/>
    <w:rsid w:val="00345670"/>
    <w:rsid w:val="00345767"/>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C42"/>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948"/>
    <w:rsid w:val="00352B92"/>
    <w:rsid w:val="00353341"/>
    <w:rsid w:val="00353502"/>
    <w:rsid w:val="003535A9"/>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8C1"/>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B72"/>
    <w:rsid w:val="0036667C"/>
    <w:rsid w:val="00366B9C"/>
    <w:rsid w:val="00366E9D"/>
    <w:rsid w:val="00367461"/>
    <w:rsid w:val="00367497"/>
    <w:rsid w:val="00367507"/>
    <w:rsid w:val="00367C69"/>
    <w:rsid w:val="00367CF0"/>
    <w:rsid w:val="0037008C"/>
    <w:rsid w:val="003700F6"/>
    <w:rsid w:val="003703C7"/>
    <w:rsid w:val="0037057A"/>
    <w:rsid w:val="0037071D"/>
    <w:rsid w:val="0037076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D0B"/>
    <w:rsid w:val="00372FBD"/>
    <w:rsid w:val="0037305B"/>
    <w:rsid w:val="003735DD"/>
    <w:rsid w:val="003736C4"/>
    <w:rsid w:val="0037373E"/>
    <w:rsid w:val="00373BD9"/>
    <w:rsid w:val="003740B7"/>
    <w:rsid w:val="00374540"/>
    <w:rsid w:val="00374700"/>
    <w:rsid w:val="00374892"/>
    <w:rsid w:val="00374A78"/>
    <w:rsid w:val="00374CB0"/>
    <w:rsid w:val="00374E84"/>
    <w:rsid w:val="003755D5"/>
    <w:rsid w:val="00375747"/>
    <w:rsid w:val="00375BB2"/>
    <w:rsid w:val="00375D0C"/>
    <w:rsid w:val="00375D6D"/>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6F"/>
    <w:rsid w:val="003853BE"/>
    <w:rsid w:val="0038542E"/>
    <w:rsid w:val="0038548B"/>
    <w:rsid w:val="00385752"/>
    <w:rsid w:val="00385A72"/>
    <w:rsid w:val="00385B60"/>
    <w:rsid w:val="00385C8D"/>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1CEF"/>
    <w:rsid w:val="00392023"/>
    <w:rsid w:val="003922F8"/>
    <w:rsid w:val="0039269C"/>
    <w:rsid w:val="00392918"/>
    <w:rsid w:val="003929B1"/>
    <w:rsid w:val="00392A8B"/>
    <w:rsid w:val="00392C9D"/>
    <w:rsid w:val="00392CFC"/>
    <w:rsid w:val="00393012"/>
    <w:rsid w:val="0039310C"/>
    <w:rsid w:val="00393225"/>
    <w:rsid w:val="003933A7"/>
    <w:rsid w:val="00393448"/>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A1F"/>
    <w:rsid w:val="00395E54"/>
    <w:rsid w:val="00395F7F"/>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C9"/>
    <w:rsid w:val="003A46E3"/>
    <w:rsid w:val="003A47E0"/>
    <w:rsid w:val="003A490E"/>
    <w:rsid w:val="003A4A29"/>
    <w:rsid w:val="003A4A78"/>
    <w:rsid w:val="003A4EE8"/>
    <w:rsid w:val="003A5473"/>
    <w:rsid w:val="003A58E7"/>
    <w:rsid w:val="003A5DB9"/>
    <w:rsid w:val="003A5E76"/>
    <w:rsid w:val="003A5EF5"/>
    <w:rsid w:val="003A6416"/>
    <w:rsid w:val="003A64EE"/>
    <w:rsid w:val="003A6526"/>
    <w:rsid w:val="003A6789"/>
    <w:rsid w:val="003A6D7E"/>
    <w:rsid w:val="003A6E43"/>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90A"/>
    <w:rsid w:val="003B0A55"/>
    <w:rsid w:val="003B0B7E"/>
    <w:rsid w:val="003B0C71"/>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6FA"/>
    <w:rsid w:val="003B4A06"/>
    <w:rsid w:val="003B4D69"/>
    <w:rsid w:val="003B5013"/>
    <w:rsid w:val="003B504E"/>
    <w:rsid w:val="003B50BD"/>
    <w:rsid w:val="003B515A"/>
    <w:rsid w:val="003B529A"/>
    <w:rsid w:val="003B52B0"/>
    <w:rsid w:val="003B5361"/>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B25"/>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2D73"/>
    <w:rsid w:val="003C31A5"/>
    <w:rsid w:val="003C321E"/>
    <w:rsid w:val="003C331D"/>
    <w:rsid w:val="003C3485"/>
    <w:rsid w:val="003C3557"/>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5F"/>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11D"/>
    <w:rsid w:val="003E02E1"/>
    <w:rsid w:val="003E0356"/>
    <w:rsid w:val="003E095E"/>
    <w:rsid w:val="003E0A2E"/>
    <w:rsid w:val="003E0DF7"/>
    <w:rsid w:val="003E0EFE"/>
    <w:rsid w:val="003E1064"/>
    <w:rsid w:val="003E10BA"/>
    <w:rsid w:val="003E1396"/>
    <w:rsid w:val="003E167C"/>
    <w:rsid w:val="003E1824"/>
    <w:rsid w:val="003E1948"/>
    <w:rsid w:val="003E1C77"/>
    <w:rsid w:val="003E2040"/>
    <w:rsid w:val="003E208A"/>
    <w:rsid w:val="003E22D0"/>
    <w:rsid w:val="003E24CC"/>
    <w:rsid w:val="003E269B"/>
    <w:rsid w:val="003E2C43"/>
    <w:rsid w:val="003E2E1A"/>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CD3"/>
    <w:rsid w:val="003E5D1E"/>
    <w:rsid w:val="003E5F1D"/>
    <w:rsid w:val="003E601A"/>
    <w:rsid w:val="003E630B"/>
    <w:rsid w:val="003E675B"/>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6C1"/>
    <w:rsid w:val="003F58EB"/>
    <w:rsid w:val="003F5C5A"/>
    <w:rsid w:val="003F5F84"/>
    <w:rsid w:val="003F64AE"/>
    <w:rsid w:val="003F6515"/>
    <w:rsid w:val="003F655C"/>
    <w:rsid w:val="003F6645"/>
    <w:rsid w:val="003F66DE"/>
    <w:rsid w:val="003F6C5D"/>
    <w:rsid w:val="003F75CA"/>
    <w:rsid w:val="003F7840"/>
    <w:rsid w:val="003F7991"/>
    <w:rsid w:val="003F7A5F"/>
    <w:rsid w:val="003F7ACD"/>
    <w:rsid w:val="003F7C38"/>
    <w:rsid w:val="003F7C9C"/>
    <w:rsid w:val="00400439"/>
    <w:rsid w:val="004005E4"/>
    <w:rsid w:val="00400714"/>
    <w:rsid w:val="00400B67"/>
    <w:rsid w:val="00400D29"/>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2C3"/>
    <w:rsid w:val="00404459"/>
    <w:rsid w:val="0040445E"/>
    <w:rsid w:val="004048B2"/>
    <w:rsid w:val="00404975"/>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C3"/>
    <w:rsid w:val="00412AEF"/>
    <w:rsid w:val="00412C3E"/>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829"/>
    <w:rsid w:val="00421BD6"/>
    <w:rsid w:val="00421CC3"/>
    <w:rsid w:val="00421D76"/>
    <w:rsid w:val="00421ECC"/>
    <w:rsid w:val="00421F60"/>
    <w:rsid w:val="004224E6"/>
    <w:rsid w:val="0042284D"/>
    <w:rsid w:val="00422B6A"/>
    <w:rsid w:val="00422BDD"/>
    <w:rsid w:val="00423066"/>
    <w:rsid w:val="004230E7"/>
    <w:rsid w:val="004233CC"/>
    <w:rsid w:val="00423723"/>
    <w:rsid w:val="0042391C"/>
    <w:rsid w:val="0042399D"/>
    <w:rsid w:val="00423A58"/>
    <w:rsid w:val="00423CAB"/>
    <w:rsid w:val="004240C2"/>
    <w:rsid w:val="00424139"/>
    <w:rsid w:val="004241AD"/>
    <w:rsid w:val="004242AD"/>
    <w:rsid w:val="00424B93"/>
    <w:rsid w:val="00424CDB"/>
    <w:rsid w:val="00425152"/>
    <w:rsid w:val="00425267"/>
    <w:rsid w:val="0042553B"/>
    <w:rsid w:val="0042563D"/>
    <w:rsid w:val="00425C46"/>
    <w:rsid w:val="00425E5B"/>
    <w:rsid w:val="00425ED6"/>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2B"/>
    <w:rsid w:val="004328B4"/>
    <w:rsid w:val="004329EE"/>
    <w:rsid w:val="00432C6B"/>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351"/>
    <w:rsid w:val="00442535"/>
    <w:rsid w:val="0044264F"/>
    <w:rsid w:val="0044292B"/>
    <w:rsid w:val="00442E39"/>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9BA"/>
    <w:rsid w:val="00446A96"/>
    <w:rsid w:val="00446AF6"/>
    <w:rsid w:val="00446D4A"/>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2E9B"/>
    <w:rsid w:val="004632D7"/>
    <w:rsid w:val="00463304"/>
    <w:rsid w:val="004633AE"/>
    <w:rsid w:val="00463461"/>
    <w:rsid w:val="004635C2"/>
    <w:rsid w:val="0046374A"/>
    <w:rsid w:val="00463B82"/>
    <w:rsid w:val="00463BC6"/>
    <w:rsid w:val="00463E6F"/>
    <w:rsid w:val="00464093"/>
    <w:rsid w:val="004641A1"/>
    <w:rsid w:val="004642F8"/>
    <w:rsid w:val="00464630"/>
    <w:rsid w:val="004648EF"/>
    <w:rsid w:val="00464BBF"/>
    <w:rsid w:val="00464D08"/>
    <w:rsid w:val="00464EEE"/>
    <w:rsid w:val="00464FE1"/>
    <w:rsid w:val="004651FC"/>
    <w:rsid w:val="0046571B"/>
    <w:rsid w:val="004658F0"/>
    <w:rsid w:val="00465912"/>
    <w:rsid w:val="00465A94"/>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22ED"/>
    <w:rsid w:val="004724B3"/>
    <w:rsid w:val="00472833"/>
    <w:rsid w:val="00472A59"/>
    <w:rsid w:val="00472E05"/>
    <w:rsid w:val="00472E0B"/>
    <w:rsid w:val="00473171"/>
    <w:rsid w:val="004733C5"/>
    <w:rsid w:val="00473BF1"/>
    <w:rsid w:val="00473CD5"/>
    <w:rsid w:val="00473D70"/>
    <w:rsid w:val="00473F0C"/>
    <w:rsid w:val="00473FD6"/>
    <w:rsid w:val="00474231"/>
    <w:rsid w:val="004742E3"/>
    <w:rsid w:val="00474796"/>
    <w:rsid w:val="00474D1C"/>
    <w:rsid w:val="004750DD"/>
    <w:rsid w:val="0047524D"/>
    <w:rsid w:val="0047533A"/>
    <w:rsid w:val="004753AF"/>
    <w:rsid w:val="004753E5"/>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216"/>
    <w:rsid w:val="004832ED"/>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5BD3"/>
    <w:rsid w:val="004860D7"/>
    <w:rsid w:val="004860E5"/>
    <w:rsid w:val="0048691B"/>
    <w:rsid w:val="00486C55"/>
    <w:rsid w:val="00486F4E"/>
    <w:rsid w:val="00486F84"/>
    <w:rsid w:val="0048739B"/>
    <w:rsid w:val="004879D0"/>
    <w:rsid w:val="00487BB0"/>
    <w:rsid w:val="00487D92"/>
    <w:rsid w:val="00487F79"/>
    <w:rsid w:val="0049008A"/>
    <w:rsid w:val="0049028C"/>
    <w:rsid w:val="0049030F"/>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29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2DA"/>
    <w:rsid w:val="0049637C"/>
    <w:rsid w:val="0049677F"/>
    <w:rsid w:val="0049678E"/>
    <w:rsid w:val="004967B3"/>
    <w:rsid w:val="004967D1"/>
    <w:rsid w:val="00496E3C"/>
    <w:rsid w:val="0049763E"/>
    <w:rsid w:val="00497812"/>
    <w:rsid w:val="00497859"/>
    <w:rsid w:val="004978A6"/>
    <w:rsid w:val="004978DD"/>
    <w:rsid w:val="00497A61"/>
    <w:rsid w:val="00497FAF"/>
    <w:rsid w:val="004A042B"/>
    <w:rsid w:val="004A0430"/>
    <w:rsid w:val="004A0497"/>
    <w:rsid w:val="004A0865"/>
    <w:rsid w:val="004A099B"/>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5F5"/>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C7FA2"/>
    <w:rsid w:val="004D0495"/>
    <w:rsid w:val="004D0A8E"/>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522"/>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7C3"/>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A02"/>
    <w:rsid w:val="004F0DDD"/>
    <w:rsid w:val="004F108B"/>
    <w:rsid w:val="004F11A1"/>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4AD"/>
    <w:rsid w:val="004F7709"/>
    <w:rsid w:val="004F7814"/>
    <w:rsid w:val="004F78E4"/>
    <w:rsid w:val="004F78F7"/>
    <w:rsid w:val="004F7B76"/>
    <w:rsid w:val="004F7C56"/>
    <w:rsid w:val="0050007B"/>
    <w:rsid w:val="00500295"/>
    <w:rsid w:val="00500320"/>
    <w:rsid w:val="005003AC"/>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07AAD"/>
    <w:rsid w:val="005101D6"/>
    <w:rsid w:val="0051044F"/>
    <w:rsid w:val="00510480"/>
    <w:rsid w:val="0051053F"/>
    <w:rsid w:val="00510648"/>
    <w:rsid w:val="00510C85"/>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2B8"/>
    <w:rsid w:val="0051549E"/>
    <w:rsid w:val="0051562B"/>
    <w:rsid w:val="00515672"/>
    <w:rsid w:val="00515B5E"/>
    <w:rsid w:val="005163A1"/>
    <w:rsid w:val="005165C0"/>
    <w:rsid w:val="00516613"/>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5F7"/>
    <w:rsid w:val="00522A6F"/>
    <w:rsid w:val="00522C55"/>
    <w:rsid w:val="00523214"/>
    <w:rsid w:val="00523473"/>
    <w:rsid w:val="005234EC"/>
    <w:rsid w:val="00523890"/>
    <w:rsid w:val="00523939"/>
    <w:rsid w:val="005239FD"/>
    <w:rsid w:val="00523BAA"/>
    <w:rsid w:val="00523DBF"/>
    <w:rsid w:val="00523FBD"/>
    <w:rsid w:val="00524261"/>
    <w:rsid w:val="005242A1"/>
    <w:rsid w:val="005245BB"/>
    <w:rsid w:val="005247B7"/>
    <w:rsid w:val="00524E45"/>
    <w:rsid w:val="00525051"/>
    <w:rsid w:val="00525B28"/>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AAF"/>
    <w:rsid w:val="00527C4D"/>
    <w:rsid w:val="00527C68"/>
    <w:rsid w:val="00527EC5"/>
    <w:rsid w:val="00527F34"/>
    <w:rsid w:val="005304B1"/>
    <w:rsid w:val="005306DF"/>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A78"/>
    <w:rsid w:val="00534C10"/>
    <w:rsid w:val="00534CC7"/>
    <w:rsid w:val="00534E83"/>
    <w:rsid w:val="00534ED5"/>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FC"/>
    <w:rsid w:val="00555CBE"/>
    <w:rsid w:val="00555DE7"/>
    <w:rsid w:val="00555F95"/>
    <w:rsid w:val="005561AD"/>
    <w:rsid w:val="005562CA"/>
    <w:rsid w:val="0055649E"/>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5AF"/>
    <w:rsid w:val="00563939"/>
    <w:rsid w:val="00563D3D"/>
    <w:rsid w:val="00563ECE"/>
    <w:rsid w:val="00564209"/>
    <w:rsid w:val="005643B0"/>
    <w:rsid w:val="00564659"/>
    <w:rsid w:val="0056495B"/>
    <w:rsid w:val="00564A16"/>
    <w:rsid w:val="00564EC6"/>
    <w:rsid w:val="00564FBF"/>
    <w:rsid w:val="005650E7"/>
    <w:rsid w:val="00565299"/>
    <w:rsid w:val="005653D3"/>
    <w:rsid w:val="005658E2"/>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67EA2"/>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452"/>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25A7"/>
    <w:rsid w:val="00582F5E"/>
    <w:rsid w:val="005831C7"/>
    <w:rsid w:val="005832A5"/>
    <w:rsid w:val="005834E3"/>
    <w:rsid w:val="005835E3"/>
    <w:rsid w:val="0058362C"/>
    <w:rsid w:val="00583804"/>
    <w:rsid w:val="005838D1"/>
    <w:rsid w:val="00583951"/>
    <w:rsid w:val="00583B03"/>
    <w:rsid w:val="00583CCD"/>
    <w:rsid w:val="00583F42"/>
    <w:rsid w:val="0058418B"/>
    <w:rsid w:val="005841F3"/>
    <w:rsid w:val="005842D1"/>
    <w:rsid w:val="00584671"/>
    <w:rsid w:val="005848C9"/>
    <w:rsid w:val="00584E04"/>
    <w:rsid w:val="00584ED4"/>
    <w:rsid w:val="0058552E"/>
    <w:rsid w:val="0058562C"/>
    <w:rsid w:val="005856F7"/>
    <w:rsid w:val="00585987"/>
    <w:rsid w:val="00585ACE"/>
    <w:rsid w:val="00585E40"/>
    <w:rsid w:val="00585E76"/>
    <w:rsid w:val="0058609D"/>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AA4"/>
    <w:rsid w:val="005B0E68"/>
    <w:rsid w:val="005B111E"/>
    <w:rsid w:val="005B13DE"/>
    <w:rsid w:val="005B156C"/>
    <w:rsid w:val="005B1BCE"/>
    <w:rsid w:val="005B1EAF"/>
    <w:rsid w:val="005B21D4"/>
    <w:rsid w:val="005B235A"/>
    <w:rsid w:val="005B27C8"/>
    <w:rsid w:val="005B2D9F"/>
    <w:rsid w:val="005B316B"/>
    <w:rsid w:val="005B3390"/>
    <w:rsid w:val="005B3397"/>
    <w:rsid w:val="005B340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19"/>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0F"/>
    <w:rsid w:val="005E6526"/>
    <w:rsid w:val="005E65C6"/>
    <w:rsid w:val="005E66E4"/>
    <w:rsid w:val="005E6B26"/>
    <w:rsid w:val="005E6E47"/>
    <w:rsid w:val="005E728D"/>
    <w:rsid w:val="005E72F7"/>
    <w:rsid w:val="005E7302"/>
    <w:rsid w:val="005E7371"/>
    <w:rsid w:val="005E7878"/>
    <w:rsid w:val="005E78C6"/>
    <w:rsid w:val="005E7C6D"/>
    <w:rsid w:val="005E7D4A"/>
    <w:rsid w:val="005E7DA7"/>
    <w:rsid w:val="005E7E5E"/>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CB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64"/>
    <w:rsid w:val="005F6A7D"/>
    <w:rsid w:val="005F6DFB"/>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79"/>
    <w:rsid w:val="00604ED1"/>
    <w:rsid w:val="00604F66"/>
    <w:rsid w:val="00605234"/>
    <w:rsid w:val="00605A4A"/>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42BE"/>
    <w:rsid w:val="00614428"/>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1FC"/>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C21"/>
    <w:rsid w:val="00627DF0"/>
    <w:rsid w:val="00627F29"/>
    <w:rsid w:val="00627F5C"/>
    <w:rsid w:val="00630218"/>
    <w:rsid w:val="00630243"/>
    <w:rsid w:val="00630255"/>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8D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07"/>
    <w:rsid w:val="00637D13"/>
    <w:rsid w:val="00637DAE"/>
    <w:rsid w:val="00640140"/>
    <w:rsid w:val="006405F3"/>
    <w:rsid w:val="0064066A"/>
    <w:rsid w:val="006407E1"/>
    <w:rsid w:val="0064097A"/>
    <w:rsid w:val="00640A9B"/>
    <w:rsid w:val="00640D04"/>
    <w:rsid w:val="00640D30"/>
    <w:rsid w:val="006410F3"/>
    <w:rsid w:val="0064135C"/>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88E"/>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118"/>
    <w:rsid w:val="0066629E"/>
    <w:rsid w:val="00666333"/>
    <w:rsid w:val="0066664A"/>
    <w:rsid w:val="006666F1"/>
    <w:rsid w:val="006667BF"/>
    <w:rsid w:val="00666844"/>
    <w:rsid w:val="00666A61"/>
    <w:rsid w:val="00666B94"/>
    <w:rsid w:val="00666C07"/>
    <w:rsid w:val="00667535"/>
    <w:rsid w:val="00667767"/>
    <w:rsid w:val="00667BBC"/>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2135"/>
    <w:rsid w:val="006724B9"/>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CCE"/>
    <w:rsid w:val="00676F3A"/>
    <w:rsid w:val="006772FF"/>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6C"/>
    <w:rsid w:val="00681818"/>
    <w:rsid w:val="00681871"/>
    <w:rsid w:val="006819A7"/>
    <w:rsid w:val="006819E7"/>
    <w:rsid w:val="00681AF5"/>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3FDA"/>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658E"/>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9F"/>
    <w:rsid w:val="006A7C87"/>
    <w:rsid w:val="006A7D80"/>
    <w:rsid w:val="006A7E80"/>
    <w:rsid w:val="006B0056"/>
    <w:rsid w:val="006B01E9"/>
    <w:rsid w:val="006B03AF"/>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F8E"/>
    <w:rsid w:val="006B3188"/>
    <w:rsid w:val="006B3386"/>
    <w:rsid w:val="006B3871"/>
    <w:rsid w:val="006B39A2"/>
    <w:rsid w:val="006B3CA5"/>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C76"/>
    <w:rsid w:val="006B6215"/>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4ED"/>
    <w:rsid w:val="006D284B"/>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2B9"/>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3D7"/>
    <w:rsid w:val="006E04E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E6"/>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2DB1"/>
    <w:rsid w:val="006F30B4"/>
    <w:rsid w:val="006F3149"/>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D56"/>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363"/>
    <w:rsid w:val="00724399"/>
    <w:rsid w:val="00724608"/>
    <w:rsid w:val="0072463E"/>
    <w:rsid w:val="00724676"/>
    <w:rsid w:val="00724B7C"/>
    <w:rsid w:val="00724BF2"/>
    <w:rsid w:val="00724BF7"/>
    <w:rsid w:val="00724BFC"/>
    <w:rsid w:val="00724C53"/>
    <w:rsid w:val="00724CEF"/>
    <w:rsid w:val="00724D6C"/>
    <w:rsid w:val="00724F16"/>
    <w:rsid w:val="0072525D"/>
    <w:rsid w:val="00725262"/>
    <w:rsid w:val="0072539B"/>
    <w:rsid w:val="00725529"/>
    <w:rsid w:val="00725AFF"/>
    <w:rsid w:val="00725B03"/>
    <w:rsid w:val="00725D38"/>
    <w:rsid w:val="007260CF"/>
    <w:rsid w:val="0072611D"/>
    <w:rsid w:val="007261B0"/>
    <w:rsid w:val="007264E7"/>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7A"/>
    <w:rsid w:val="007451C0"/>
    <w:rsid w:val="007451E5"/>
    <w:rsid w:val="00745263"/>
    <w:rsid w:val="007456BF"/>
    <w:rsid w:val="00745741"/>
    <w:rsid w:val="00745C1A"/>
    <w:rsid w:val="00745D7B"/>
    <w:rsid w:val="00745EB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2ED1"/>
    <w:rsid w:val="00753190"/>
    <w:rsid w:val="007532A3"/>
    <w:rsid w:val="00753556"/>
    <w:rsid w:val="00753786"/>
    <w:rsid w:val="007538C6"/>
    <w:rsid w:val="00753A34"/>
    <w:rsid w:val="00753ACC"/>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99"/>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0F4"/>
    <w:rsid w:val="007702E6"/>
    <w:rsid w:val="007709AE"/>
    <w:rsid w:val="00770F5A"/>
    <w:rsid w:val="00771178"/>
    <w:rsid w:val="007711AB"/>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B"/>
    <w:rsid w:val="00775627"/>
    <w:rsid w:val="007758E5"/>
    <w:rsid w:val="00775D11"/>
    <w:rsid w:val="00775E3A"/>
    <w:rsid w:val="00775F41"/>
    <w:rsid w:val="00776123"/>
    <w:rsid w:val="00776601"/>
    <w:rsid w:val="00776945"/>
    <w:rsid w:val="00776A59"/>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771"/>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1"/>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56E"/>
    <w:rsid w:val="007A258E"/>
    <w:rsid w:val="007A2779"/>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448"/>
    <w:rsid w:val="007B06C5"/>
    <w:rsid w:val="007B0741"/>
    <w:rsid w:val="007B0A71"/>
    <w:rsid w:val="007B0C9D"/>
    <w:rsid w:val="007B0D66"/>
    <w:rsid w:val="007B0DDF"/>
    <w:rsid w:val="007B1216"/>
    <w:rsid w:val="007B128F"/>
    <w:rsid w:val="007B14A6"/>
    <w:rsid w:val="007B14D9"/>
    <w:rsid w:val="007B1855"/>
    <w:rsid w:val="007B1A1C"/>
    <w:rsid w:val="007B1A9F"/>
    <w:rsid w:val="007B1D3D"/>
    <w:rsid w:val="007B1D6E"/>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20A"/>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DE"/>
    <w:rsid w:val="007D33B4"/>
    <w:rsid w:val="007D34D5"/>
    <w:rsid w:val="007D356C"/>
    <w:rsid w:val="007D35C2"/>
    <w:rsid w:val="007D35C4"/>
    <w:rsid w:val="007D37D8"/>
    <w:rsid w:val="007D3852"/>
    <w:rsid w:val="007D391E"/>
    <w:rsid w:val="007D3989"/>
    <w:rsid w:val="007D3A64"/>
    <w:rsid w:val="007D40FD"/>
    <w:rsid w:val="007D4113"/>
    <w:rsid w:val="007D45CC"/>
    <w:rsid w:val="007D467C"/>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778"/>
    <w:rsid w:val="007E5788"/>
    <w:rsid w:val="007E5956"/>
    <w:rsid w:val="007E5CD6"/>
    <w:rsid w:val="007E5D2D"/>
    <w:rsid w:val="007E5D98"/>
    <w:rsid w:val="007E5EA8"/>
    <w:rsid w:val="007E5EB3"/>
    <w:rsid w:val="007E60C7"/>
    <w:rsid w:val="007E658D"/>
    <w:rsid w:val="007E65F3"/>
    <w:rsid w:val="007E69DA"/>
    <w:rsid w:val="007E6A87"/>
    <w:rsid w:val="007E6C61"/>
    <w:rsid w:val="007E6C96"/>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407"/>
    <w:rsid w:val="007F35F7"/>
    <w:rsid w:val="007F393D"/>
    <w:rsid w:val="007F3C4C"/>
    <w:rsid w:val="007F3D15"/>
    <w:rsid w:val="007F3E30"/>
    <w:rsid w:val="007F3FF5"/>
    <w:rsid w:val="007F431A"/>
    <w:rsid w:val="007F462D"/>
    <w:rsid w:val="007F4657"/>
    <w:rsid w:val="007F46C5"/>
    <w:rsid w:val="007F4724"/>
    <w:rsid w:val="007F47C6"/>
    <w:rsid w:val="007F4852"/>
    <w:rsid w:val="007F49D5"/>
    <w:rsid w:val="007F4C6F"/>
    <w:rsid w:val="007F4D0D"/>
    <w:rsid w:val="007F4DA3"/>
    <w:rsid w:val="007F5121"/>
    <w:rsid w:val="007F527B"/>
    <w:rsid w:val="007F53CE"/>
    <w:rsid w:val="007F572C"/>
    <w:rsid w:val="007F59C9"/>
    <w:rsid w:val="007F5B75"/>
    <w:rsid w:val="007F5C69"/>
    <w:rsid w:val="007F5D78"/>
    <w:rsid w:val="007F623F"/>
    <w:rsid w:val="007F6260"/>
    <w:rsid w:val="007F6269"/>
    <w:rsid w:val="007F627D"/>
    <w:rsid w:val="007F6839"/>
    <w:rsid w:val="007F6DF6"/>
    <w:rsid w:val="007F6E71"/>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01C"/>
    <w:rsid w:val="008002D2"/>
    <w:rsid w:val="008007DF"/>
    <w:rsid w:val="0080086E"/>
    <w:rsid w:val="00800A17"/>
    <w:rsid w:val="00800E61"/>
    <w:rsid w:val="0080130F"/>
    <w:rsid w:val="00801392"/>
    <w:rsid w:val="0080149E"/>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E52"/>
    <w:rsid w:val="008050F3"/>
    <w:rsid w:val="0080519D"/>
    <w:rsid w:val="00805216"/>
    <w:rsid w:val="008052BC"/>
    <w:rsid w:val="008054D5"/>
    <w:rsid w:val="00805668"/>
    <w:rsid w:val="00805F9F"/>
    <w:rsid w:val="00806784"/>
    <w:rsid w:val="00806973"/>
    <w:rsid w:val="00806C7F"/>
    <w:rsid w:val="00806CE2"/>
    <w:rsid w:val="00806EA4"/>
    <w:rsid w:val="008073BE"/>
    <w:rsid w:val="00807522"/>
    <w:rsid w:val="008075E9"/>
    <w:rsid w:val="00807874"/>
    <w:rsid w:val="008079A9"/>
    <w:rsid w:val="00807B34"/>
    <w:rsid w:val="00807EAC"/>
    <w:rsid w:val="00810228"/>
    <w:rsid w:val="00810564"/>
    <w:rsid w:val="008107CE"/>
    <w:rsid w:val="00810BE2"/>
    <w:rsid w:val="00810BE4"/>
    <w:rsid w:val="00810E31"/>
    <w:rsid w:val="00810EC4"/>
    <w:rsid w:val="0081157D"/>
    <w:rsid w:val="00811916"/>
    <w:rsid w:val="00811CC6"/>
    <w:rsid w:val="00811CD5"/>
    <w:rsid w:val="00811E82"/>
    <w:rsid w:val="00811E86"/>
    <w:rsid w:val="00811E96"/>
    <w:rsid w:val="00811ED8"/>
    <w:rsid w:val="008121B5"/>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43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09"/>
    <w:rsid w:val="0082352B"/>
    <w:rsid w:val="00823894"/>
    <w:rsid w:val="008238DA"/>
    <w:rsid w:val="0082399D"/>
    <w:rsid w:val="00823B37"/>
    <w:rsid w:val="00823BDD"/>
    <w:rsid w:val="00823D84"/>
    <w:rsid w:val="00823DDC"/>
    <w:rsid w:val="00823E12"/>
    <w:rsid w:val="00824160"/>
    <w:rsid w:val="00824425"/>
    <w:rsid w:val="008249B8"/>
    <w:rsid w:val="00824B5B"/>
    <w:rsid w:val="00824E37"/>
    <w:rsid w:val="00824F32"/>
    <w:rsid w:val="00824F6B"/>
    <w:rsid w:val="00825042"/>
    <w:rsid w:val="00825074"/>
    <w:rsid w:val="0082509F"/>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28E"/>
    <w:rsid w:val="008322F6"/>
    <w:rsid w:val="0083230D"/>
    <w:rsid w:val="00832BA1"/>
    <w:rsid w:val="00832D73"/>
    <w:rsid w:val="00832EB2"/>
    <w:rsid w:val="00832EE9"/>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0EA"/>
    <w:rsid w:val="0083620D"/>
    <w:rsid w:val="00836251"/>
    <w:rsid w:val="008363BC"/>
    <w:rsid w:val="0083645E"/>
    <w:rsid w:val="008367D2"/>
    <w:rsid w:val="00836CB2"/>
    <w:rsid w:val="00836EED"/>
    <w:rsid w:val="0083711A"/>
    <w:rsid w:val="0083722A"/>
    <w:rsid w:val="00837988"/>
    <w:rsid w:val="00837A4F"/>
    <w:rsid w:val="00837B5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5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901"/>
    <w:rsid w:val="00851B46"/>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2B2"/>
    <w:rsid w:val="008603BF"/>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813"/>
    <w:rsid w:val="008629DF"/>
    <w:rsid w:val="00862D4E"/>
    <w:rsid w:val="008636F1"/>
    <w:rsid w:val="00863BB4"/>
    <w:rsid w:val="00863D5A"/>
    <w:rsid w:val="00863F08"/>
    <w:rsid w:val="0086439E"/>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277"/>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7F3"/>
    <w:rsid w:val="00880959"/>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CE1"/>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CDB"/>
    <w:rsid w:val="00891D59"/>
    <w:rsid w:val="00891E5F"/>
    <w:rsid w:val="00892217"/>
    <w:rsid w:val="00892484"/>
    <w:rsid w:val="00892980"/>
    <w:rsid w:val="00892ED8"/>
    <w:rsid w:val="0089307E"/>
    <w:rsid w:val="00893422"/>
    <w:rsid w:val="0089381C"/>
    <w:rsid w:val="00893989"/>
    <w:rsid w:val="00893D64"/>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A7CD6"/>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8BE"/>
    <w:rsid w:val="008B29C2"/>
    <w:rsid w:val="008B2B6D"/>
    <w:rsid w:val="008B2BF0"/>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264"/>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AB"/>
    <w:rsid w:val="008D77D9"/>
    <w:rsid w:val="008D7D4C"/>
    <w:rsid w:val="008E003A"/>
    <w:rsid w:val="008E087F"/>
    <w:rsid w:val="008E0A05"/>
    <w:rsid w:val="008E0AAB"/>
    <w:rsid w:val="008E0CC1"/>
    <w:rsid w:val="008E0DC3"/>
    <w:rsid w:val="008E1055"/>
    <w:rsid w:val="008E12AB"/>
    <w:rsid w:val="008E145B"/>
    <w:rsid w:val="008E1590"/>
    <w:rsid w:val="008E1936"/>
    <w:rsid w:val="008E1AF3"/>
    <w:rsid w:val="008E24F3"/>
    <w:rsid w:val="008E29F6"/>
    <w:rsid w:val="008E2D86"/>
    <w:rsid w:val="008E30B9"/>
    <w:rsid w:val="008E32DF"/>
    <w:rsid w:val="008E34EF"/>
    <w:rsid w:val="008E37BB"/>
    <w:rsid w:val="008E387D"/>
    <w:rsid w:val="008E3969"/>
    <w:rsid w:val="008E39AD"/>
    <w:rsid w:val="008E3B41"/>
    <w:rsid w:val="008E3B9E"/>
    <w:rsid w:val="008E3E8C"/>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B88"/>
    <w:rsid w:val="008F6C88"/>
    <w:rsid w:val="008F6DF7"/>
    <w:rsid w:val="008F7035"/>
    <w:rsid w:val="008F7271"/>
    <w:rsid w:val="008F7298"/>
    <w:rsid w:val="008F72E5"/>
    <w:rsid w:val="008F7333"/>
    <w:rsid w:val="008F740C"/>
    <w:rsid w:val="008F7825"/>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8A2"/>
    <w:rsid w:val="00901AEE"/>
    <w:rsid w:val="00901AEF"/>
    <w:rsid w:val="00901EE8"/>
    <w:rsid w:val="00902361"/>
    <w:rsid w:val="00902563"/>
    <w:rsid w:val="009027CE"/>
    <w:rsid w:val="009028AB"/>
    <w:rsid w:val="0090292A"/>
    <w:rsid w:val="00902ABE"/>
    <w:rsid w:val="00902BFA"/>
    <w:rsid w:val="00902C1C"/>
    <w:rsid w:val="00902C85"/>
    <w:rsid w:val="00902D8A"/>
    <w:rsid w:val="0090305F"/>
    <w:rsid w:val="009033FB"/>
    <w:rsid w:val="009035B6"/>
    <w:rsid w:val="009039A4"/>
    <w:rsid w:val="00903AFB"/>
    <w:rsid w:val="00903B1B"/>
    <w:rsid w:val="00903D93"/>
    <w:rsid w:val="00904266"/>
    <w:rsid w:val="00904608"/>
    <w:rsid w:val="009049B9"/>
    <w:rsid w:val="00904D11"/>
    <w:rsid w:val="00904D85"/>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8F"/>
    <w:rsid w:val="009070A6"/>
    <w:rsid w:val="00907744"/>
    <w:rsid w:val="0090783E"/>
    <w:rsid w:val="00907867"/>
    <w:rsid w:val="00907A14"/>
    <w:rsid w:val="00907A50"/>
    <w:rsid w:val="00907A9A"/>
    <w:rsid w:val="00907CA2"/>
    <w:rsid w:val="00907FB4"/>
    <w:rsid w:val="00910139"/>
    <w:rsid w:val="00910428"/>
    <w:rsid w:val="0091063A"/>
    <w:rsid w:val="0091094A"/>
    <w:rsid w:val="009109B6"/>
    <w:rsid w:val="00910C47"/>
    <w:rsid w:val="00910D4A"/>
    <w:rsid w:val="00911038"/>
    <w:rsid w:val="00911078"/>
    <w:rsid w:val="009110AA"/>
    <w:rsid w:val="0091114A"/>
    <w:rsid w:val="009117C6"/>
    <w:rsid w:val="00911861"/>
    <w:rsid w:val="00911BC7"/>
    <w:rsid w:val="00911BD0"/>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EF0"/>
    <w:rsid w:val="00915FE5"/>
    <w:rsid w:val="009161E7"/>
    <w:rsid w:val="009163A4"/>
    <w:rsid w:val="00916DB3"/>
    <w:rsid w:val="00916DB7"/>
    <w:rsid w:val="009170BD"/>
    <w:rsid w:val="009170C4"/>
    <w:rsid w:val="0091727E"/>
    <w:rsid w:val="009178AE"/>
    <w:rsid w:val="009178E6"/>
    <w:rsid w:val="00917C59"/>
    <w:rsid w:val="00917CF1"/>
    <w:rsid w:val="00917F1F"/>
    <w:rsid w:val="00917F5F"/>
    <w:rsid w:val="00917FCD"/>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8B5"/>
    <w:rsid w:val="00932901"/>
    <w:rsid w:val="0093297F"/>
    <w:rsid w:val="00932A61"/>
    <w:rsid w:val="00932E10"/>
    <w:rsid w:val="00932EC6"/>
    <w:rsid w:val="00933194"/>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F28"/>
    <w:rsid w:val="00937FC1"/>
    <w:rsid w:val="00940147"/>
    <w:rsid w:val="009405CF"/>
    <w:rsid w:val="00940616"/>
    <w:rsid w:val="0094065B"/>
    <w:rsid w:val="009406C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DA3"/>
    <w:rsid w:val="00943E47"/>
    <w:rsid w:val="00944201"/>
    <w:rsid w:val="009443F7"/>
    <w:rsid w:val="0094447A"/>
    <w:rsid w:val="009444AB"/>
    <w:rsid w:val="0094452E"/>
    <w:rsid w:val="00944541"/>
    <w:rsid w:val="00944853"/>
    <w:rsid w:val="009448B8"/>
    <w:rsid w:val="00944EAC"/>
    <w:rsid w:val="00945196"/>
    <w:rsid w:val="0094522F"/>
    <w:rsid w:val="00945413"/>
    <w:rsid w:val="0094551F"/>
    <w:rsid w:val="009456B1"/>
    <w:rsid w:val="0094597F"/>
    <w:rsid w:val="00945DFA"/>
    <w:rsid w:val="00945E3D"/>
    <w:rsid w:val="00945E93"/>
    <w:rsid w:val="00945EBE"/>
    <w:rsid w:val="00946037"/>
    <w:rsid w:val="009460E7"/>
    <w:rsid w:val="00946228"/>
    <w:rsid w:val="00946281"/>
    <w:rsid w:val="00946A07"/>
    <w:rsid w:val="00946AC3"/>
    <w:rsid w:val="00946E7F"/>
    <w:rsid w:val="00946F81"/>
    <w:rsid w:val="009470C9"/>
    <w:rsid w:val="0094713B"/>
    <w:rsid w:val="00947427"/>
    <w:rsid w:val="00947627"/>
    <w:rsid w:val="00947883"/>
    <w:rsid w:val="00947AF9"/>
    <w:rsid w:val="00950121"/>
    <w:rsid w:val="00950425"/>
    <w:rsid w:val="0095067F"/>
    <w:rsid w:val="009508AE"/>
    <w:rsid w:val="00950909"/>
    <w:rsid w:val="00950B38"/>
    <w:rsid w:val="00950EDC"/>
    <w:rsid w:val="00951142"/>
    <w:rsid w:val="00951251"/>
    <w:rsid w:val="009513A7"/>
    <w:rsid w:val="00951542"/>
    <w:rsid w:val="009517D8"/>
    <w:rsid w:val="00951881"/>
    <w:rsid w:val="00951B2D"/>
    <w:rsid w:val="00951F6D"/>
    <w:rsid w:val="00952063"/>
    <w:rsid w:val="0095218C"/>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172"/>
    <w:rsid w:val="00955485"/>
    <w:rsid w:val="009554B9"/>
    <w:rsid w:val="0095552D"/>
    <w:rsid w:val="00955570"/>
    <w:rsid w:val="00955664"/>
    <w:rsid w:val="009556DA"/>
    <w:rsid w:val="009557F7"/>
    <w:rsid w:val="00955B0B"/>
    <w:rsid w:val="00955B81"/>
    <w:rsid w:val="00955C9C"/>
    <w:rsid w:val="00955E01"/>
    <w:rsid w:val="00956023"/>
    <w:rsid w:val="0095602A"/>
    <w:rsid w:val="00956107"/>
    <w:rsid w:val="0095630A"/>
    <w:rsid w:val="00956713"/>
    <w:rsid w:val="009568FB"/>
    <w:rsid w:val="00956919"/>
    <w:rsid w:val="00956ED4"/>
    <w:rsid w:val="0095717F"/>
    <w:rsid w:val="00957204"/>
    <w:rsid w:val="00957634"/>
    <w:rsid w:val="00957C55"/>
    <w:rsid w:val="00957D23"/>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E6"/>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B12"/>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C79"/>
    <w:rsid w:val="009A0129"/>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522"/>
    <w:rsid w:val="009A555A"/>
    <w:rsid w:val="009A584E"/>
    <w:rsid w:val="009A5887"/>
    <w:rsid w:val="009A5AE2"/>
    <w:rsid w:val="009A5B4D"/>
    <w:rsid w:val="009A5BDE"/>
    <w:rsid w:val="009A5D53"/>
    <w:rsid w:val="009A5E0D"/>
    <w:rsid w:val="009A5EC8"/>
    <w:rsid w:val="009A5F86"/>
    <w:rsid w:val="009A5FA7"/>
    <w:rsid w:val="009A60CC"/>
    <w:rsid w:val="009A612C"/>
    <w:rsid w:val="009A622A"/>
    <w:rsid w:val="009A627B"/>
    <w:rsid w:val="009A6285"/>
    <w:rsid w:val="009A64DE"/>
    <w:rsid w:val="009A68E4"/>
    <w:rsid w:val="009A692B"/>
    <w:rsid w:val="009A6AF5"/>
    <w:rsid w:val="009A6C79"/>
    <w:rsid w:val="009A6D80"/>
    <w:rsid w:val="009A7146"/>
    <w:rsid w:val="009A7288"/>
    <w:rsid w:val="009A75CC"/>
    <w:rsid w:val="009A7870"/>
    <w:rsid w:val="009A7AE6"/>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F1"/>
    <w:rsid w:val="009B4817"/>
    <w:rsid w:val="009B4D48"/>
    <w:rsid w:val="009B4EF8"/>
    <w:rsid w:val="009B51C1"/>
    <w:rsid w:val="009B5351"/>
    <w:rsid w:val="009B56EA"/>
    <w:rsid w:val="009B57CC"/>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200"/>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A13"/>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05D"/>
    <w:rsid w:val="009E0535"/>
    <w:rsid w:val="009E070F"/>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76C"/>
    <w:rsid w:val="00A02A14"/>
    <w:rsid w:val="00A02A6A"/>
    <w:rsid w:val="00A02D64"/>
    <w:rsid w:val="00A02E88"/>
    <w:rsid w:val="00A02F05"/>
    <w:rsid w:val="00A0306A"/>
    <w:rsid w:val="00A0313F"/>
    <w:rsid w:val="00A03339"/>
    <w:rsid w:val="00A035D4"/>
    <w:rsid w:val="00A0364C"/>
    <w:rsid w:val="00A03799"/>
    <w:rsid w:val="00A038E8"/>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6FEC"/>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4E96"/>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34E"/>
    <w:rsid w:val="00A206D3"/>
    <w:rsid w:val="00A207E0"/>
    <w:rsid w:val="00A20961"/>
    <w:rsid w:val="00A20DAE"/>
    <w:rsid w:val="00A21173"/>
    <w:rsid w:val="00A21241"/>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1E7"/>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3B4"/>
    <w:rsid w:val="00A365E7"/>
    <w:rsid w:val="00A367DB"/>
    <w:rsid w:val="00A36957"/>
    <w:rsid w:val="00A369DB"/>
    <w:rsid w:val="00A36B31"/>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4CE"/>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EE3"/>
    <w:rsid w:val="00A45FBD"/>
    <w:rsid w:val="00A46277"/>
    <w:rsid w:val="00A4667C"/>
    <w:rsid w:val="00A46694"/>
    <w:rsid w:val="00A46782"/>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1D07"/>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6BEC"/>
    <w:rsid w:val="00A5712A"/>
    <w:rsid w:val="00A57499"/>
    <w:rsid w:val="00A57705"/>
    <w:rsid w:val="00A577BA"/>
    <w:rsid w:val="00A577D5"/>
    <w:rsid w:val="00A577E1"/>
    <w:rsid w:val="00A5783A"/>
    <w:rsid w:val="00A57856"/>
    <w:rsid w:val="00A57872"/>
    <w:rsid w:val="00A57B7A"/>
    <w:rsid w:val="00A57CCE"/>
    <w:rsid w:val="00A60095"/>
    <w:rsid w:val="00A60394"/>
    <w:rsid w:val="00A6040C"/>
    <w:rsid w:val="00A605E4"/>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4A6"/>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8A0"/>
    <w:rsid w:val="00A8490F"/>
    <w:rsid w:val="00A84F01"/>
    <w:rsid w:val="00A8510B"/>
    <w:rsid w:val="00A85288"/>
    <w:rsid w:val="00A85299"/>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A3"/>
    <w:rsid w:val="00A90967"/>
    <w:rsid w:val="00A90F1B"/>
    <w:rsid w:val="00A90FEA"/>
    <w:rsid w:val="00A91321"/>
    <w:rsid w:val="00A91B6C"/>
    <w:rsid w:val="00A91B82"/>
    <w:rsid w:val="00A92849"/>
    <w:rsid w:val="00A92C67"/>
    <w:rsid w:val="00A92C77"/>
    <w:rsid w:val="00A93313"/>
    <w:rsid w:val="00A935F3"/>
    <w:rsid w:val="00A93672"/>
    <w:rsid w:val="00A945B3"/>
    <w:rsid w:val="00A945C0"/>
    <w:rsid w:val="00A945D0"/>
    <w:rsid w:val="00A946C7"/>
    <w:rsid w:val="00A94706"/>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25A"/>
    <w:rsid w:val="00AA0411"/>
    <w:rsid w:val="00AA0A89"/>
    <w:rsid w:val="00AA0DDC"/>
    <w:rsid w:val="00AA147B"/>
    <w:rsid w:val="00AA165F"/>
    <w:rsid w:val="00AA1922"/>
    <w:rsid w:val="00AA1A93"/>
    <w:rsid w:val="00AA1ACE"/>
    <w:rsid w:val="00AA1AE9"/>
    <w:rsid w:val="00AA1E5C"/>
    <w:rsid w:val="00AA1FB9"/>
    <w:rsid w:val="00AA2149"/>
    <w:rsid w:val="00AA24BF"/>
    <w:rsid w:val="00AA27AF"/>
    <w:rsid w:val="00AA2833"/>
    <w:rsid w:val="00AA294A"/>
    <w:rsid w:val="00AA2E73"/>
    <w:rsid w:val="00AA3184"/>
    <w:rsid w:val="00AA3495"/>
    <w:rsid w:val="00AA34EE"/>
    <w:rsid w:val="00AA3908"/>
    <w:rsid w:val="00AA3993"/>
    <w:rsid w:val="00AA39FD"/>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1FE"/>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30"/>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2E0"/>
    <w:rsid w:val="00AC74CF"/>
    <w:rsid w:val="00AC77FB"/>
    <w:rsid w:val="00AC7F2B"/>
    <w:rsid w:val="00AD0226"/>
    <w:rsid w:val="00AD034D"/>
    <w:rsid w:val="00AD0383"/>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1AA"/>
    <w:rsid w:val="00AD3272"/>
    <w:rsid w:val="00AD3446"/>
    <w:rsid w:val="00AD36BE"/>
    <w:rsid w:val="00AD3878"/>
    <w:rsid w:val="00AD3AB5"/>
    <w:rsid w:val="00AD3D74"/>
    <w:rsid w:val="00AD4100"/>
    <w:rsid w:val="00AD47FA"/>
    <w:rsid w:val="00AD4A46"/>
    <w:rsid w:val="00AD4C72"/>
    <w:rsid w:val="00AD5377"/>
    <w:rsid w:val="00AD5849"/>
    <w:rsid w:val="00AD59E4"/>
    <w:rsid w:val="00AD5AD7"/>
    <w:rsid w:val="00AD5D44"/>
    <w:rsid w:val="00AD5DCB"/>
    <w:rsid w:val="00AD5E62"/>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84B"/>
    <w:rsid w:val="00AD7905"/>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DA3"/>
    <w:rsid w:val="00AE5E3C"/>
    <w:rsid w:val="00AE606D"/>
    <w:rsid w:val="00AE6393"/>
    <w:rsid w:val="00AE65C6"/>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788"/>
    <w:rsid w:val="00AF1896"/>
    <w:rsid w:val="00AF19D0"/>
    <w:rsid w:val="00AF1BAD"/>
    <w:rsid w:val="00AF1C8E"/>
    <w:rsid w:val="00AF1CFC"/>
    <w:rsid w:val="00AF2123"/>
    <w:rsid w:val="00AF21E5"/>
    <w:rsid w:val="00AF24C3"/>
    <w:rsid w:val="00AF250E"/>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9BA"/>
    <w:rsid w:val="00AF5D28"/>
    <w:rsid w:val="00AF5EB1"/>
    <w:rsid w:val="00AF6369"/>
    <w:rsid w:val="00AF67CB"/>
    <w:rsid w:val="00AF7073"/>
    <w:rsid w:val="00AF71EC"/>
    <w:rsid w:val="00AF7212"/>
    <w:rsid w:val="00AF7300"/>
    <w:rsid w:val="00AF7367"/>
    <w:rsid w:val="00AF75D1"/>
    <w:rsid w:val="00AF7777"/>
    <w:rsid w:val="00AF78EA"/>
    <w:rsid w:val="00AF7971"/>
    <w:rsid w:val="00AF7B2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EC6"/>
    <w:rsid w:val="00B01EC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065"/>
    <w:rsid w:val="00B206F5"/>
    <w:rsid w:val="00B208C4"/>
    <w:rsid w:val="00B20AF1"/>
    <w:rsid w:val="00B20BAB"/>
    <w:rsid w:val="00B2101A"/>
    <w:rsid w:val="00B213E2"/>
    <w:rsid w:val="00B21545"/>
    <w:rsid w:val="00B2186E"/>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50"/>
    <w:rsid w:val="00B2460B"/>
    <w:rsid w:val="00B2461B"/>
    <w:rsid w:val="00B24FF7"/>
    <w:rsid w:val="00B2596B"/>
    <w:rsid w:val="00B259F1"/>
    <w:rsid w:val="00B25CB5"/>
    <w:rsid w:val="00B260D0"/>
    <w:rsid w:val="00B26208"/>
    <w:rsid w:val="00B26260"/>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06"/>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4A6"/>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831"/>
    <w:rsid w:val="00B56110"/>
    <w:rsid w:val="00B56157"/>
    <w:rsid w:val="00B563B8"/>
    <w:rsid w:val="00B56610"/>
    <w:rsid w:val="00B56AC7"/>
    <w:rsid w:val="00B56AF1"/>
    <w:rsid w:val="00B56D9D"/>
    <w:rsid w:val="00B56EDA"/>
    <w:rsid w:val="00B574A6"/>
    <w:rsid w:val="00B575AB"/>
    <w:rsid w:val="00B575F5"/>
    <w:rsid w:val="00B57898"/>
    <w:rsid w:val="00B57BDA"/>
    <w:rsid w:val="00B57FA0"/>
    <w:rsid w:val="00B601E4"/>
    <w:rsid w:val="00B601E6"/>
    <w:rsid w:val="00B60478"/>
    <w:rsid w:val="00B6058D"/>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316"/>
    <w:rsid w:val="00B743B2"/>
    <w:rsid w:val="00B74415"/>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9CB"/>
    <w:rsid w:val="00B82A19"/>
    <w:rsid w:val="00B82CB7"/>
    <w:rsid w:val="00B82FD6"/>
    <w:rsid w:val="00B83254"/>
    <w:rsid w:val="00B832E8"/>
    <w:rsid w:val="00B83A28"/>
    <w:rsid w:val="00B83C11"/>
    <w:rsid w:val="00B83DEC"/>
    <w:rsid w:val="00B83DFB"/>
    <w:rsid w:val="00B83E23"/>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CFD"/>
    <w:rsid w:val="00B86107"/>
    <w:rsid w:val="00B8623F"/>
    <w:rsid w:val="00B8644C"/>
    <w:rsid w:val="00B8690B"/>
    <w:rsid w:val="00B86930"/>
    <w:rsid w:val="00B86C4C"/>
    <w:rsid w:val="00B86E85"/>
    <w:rsid w:val="00B86F25"/>
    <w:rsid w:val="00B87363"/>
    <w:rsid w:val="00B87536"/>
    <w:rsid w:val="00B875E3"/>
    <w:rsid w:val="00B87897"/>
    <w:rsid w:val="00B87BE6"/>
    <w:rsid w:val="00B903BB"/>
    <w:rsid w:val="00B90C98"/>
    <w:rsid w:val="00B90E3B"/>
    <w:rsid w:val="00B9115C"/>
    <w:rsid w:val="00B9130B"/>
    <w:rsid w:val="00B91377"/>
    <w:rsid w:val="00B9151F"/>
    <w:rsid w:val="00B9186D"/>
    <w:rsid w:val="00B91AF4"/>
    <w:rsid w:val="00B91D6F"/>
    <w:rsid w:val="00B9236B"/>
    <w:rsid w:val="00B92869"/>
    <w:rsid w:val="00B9294C"/>
    <w:rsid w:val="00B92C1E"/>
    <w:rsid w:val="00B92D39"/>
    <w:rsid w:val="00B92E2A"/>
    <w:rsid w:val="00B93364"/>
    <w:rsid w:val="00B933B1"/>
    <w:rsid w:val="00B9351A"/>
    <w:rsid w:val="00B93578"/>
    <w:rsid w:val="00B93B6F"/>
    <w:rsid w:val="00B93C69"/>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774"/>
    <w:rsid w:val="00BA5929"/>
    <w:rsid w:val="00BA5B86"/>
    <w:rsid w:val="00BA5CC1"/>
    <w:rsid w:val="00BA5D54"/>
    <w:rsid w:val="00BA5E44"/>
    <w:rsid w:val="00BA5E6F"/>
    <w:rsid w:val="00BA607E"/>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53E"/>
    <w:rsid w:val="00BC17E6"/>
    <w:rsid w:val="00BC19B3"/>
    <w:rsid w:val="00BC1A46"/>
    <w:rsid w:val="00BC1B4E"/>
    <w:rsid w:val="00BC23A2"/>
    <w:rsid w:val="00BC242D"/>
    <w:rsid w:val="00BC249A"/>
    <w:rsid w:val="00BC25A3"/>
    <w:rsid w:val="00BC26DE"/>
    <w:rsid w:val="00BC2825"/>
    <w:rsid w:val="00BC2883"/>
    <w:rsid w:val="00BC28AE"/>
    <w:rsid w:val="00BC2A62"/>
    <w:rsid w:val="00BC306C"/>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01"/>
    <w:rsid w:val="00BD3058"/>
    <w:rsid w:val="00BD3093"/>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A00"/>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5E1"/>
    <w:rsid w:val="00BE67C1"/>
    <w:rsid w:val="00BE67E0"/>
    <w:rsid w:val="00BE7025"/>
    <w:rsid w:val="00BE74AF"/>
    <w:rsid w:val="00BE761E"/>
    <w:rsid w:val="00BE762F"/>
    <w:rsid w:val="00BE7F66"/>
    <w:rsid w:val="00BE7FC2"/>
    <w:rsid w:val="00BF01BB"/>
    <w:rsid w:val="00BF033D"/>
    <w:rsid w:val="00BF0357"/>
    <w:rsid w:val="00BF0529"/>
    <w:rsid w:val="00BF0556"/>
    <w:rsid w:val="00BF05A4"/>
    <w:rsid w:val="00BF086B"/>
    <w:rsid w:val="00BF09C2"/>
    <w:rsid w:val="00BF0CEE"/>
    <w:rsid w:val="00BF0DB0"/>
    <w:rsid w:val="00BF0F29"/>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3EAA"/>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0E08"/>
    <w:rsid w:val="00C010B7"/>
    <w:rsid w:val="00C01161"/>
    <w:rsid w:val="00C011FB"/>
    <w:rsid w:val="00C015D2"/>
    <w:rsid w:val="00C01613"/>
    <w:rsid w:val="00C01A8F"/>
    <w:rsid w:val="00C0200F"/>
    <w:rsid w:val="00C02205"/>
    <w:rsid w:val="00C0240C"/>
    <w:rsid w:val="00C025B4"/>
    <w:rsid w:val="00C02B20"/>
    <w:rsid w:val="00C02DF1"/>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CEB"/>
    <w:rsid w:val="00C14D5B"/>
    <w:rsid w:val="00C14DCE"/>
    <w:rsid w:val="00C14FEA"/>
    <w:rsid w:val="00C151DF"/>
    <w:rsid w:val="00C155AF"/>
    <w:rsid w:val="00C159BB"/>
    <w:rsid w:val="00C159D5"/>
    <w:rsid w:val="00C160D8"/>
    <w:rsid w:val="00C161BF"/>
    <w:rsid w:val="00C1643D"/>
    <w:rsid w:val="00C165B4"/>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7BD"/>
    <w:rsid w:val="00C2288C"/>
    <w:rsid w:val="00C229CB"/>
    <w:rsid w:val="00C23004"/>
    <w:rsid w:val="00C23101"/>
    <w:rsid w:val="00C235C1"/>
    <w:rsid w:val="00C235F1"/>
    <w:rsid w:val="00C237B4"/>
    <w:rsid w:val="00C237D9"/>
    <w:rsid w:val="00C24191"/>
    <w:rsid w:val="00C24360"/>
    <w:rsid w:val="00C244C0"/>
    <w:rsid w:val="00C24532"/>
    <w:rsid w:val="00C24AAA"/>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5A1"/>
    <w:rsid w:val="00C4272A"/>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C3"/>
    <w:rsid w:val="00C477EC"/>
    <w:rsid w:val="00C4781D"/>
    <w:rsid w:val="00C47B09"/>
    <w:rsid w:val="00C47E04"/>
    <w:rsid w:val="00C501BF"/>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B73"/>
    <w:rsid w:val="00C60E31"/>
    <w:rsid w:val="00C61670"/>
    <w:rsid w:val="00C6168F"/>
    <w:rsid w:val="00C61AD5"/>
    <w:rsid w:val="00C61C8C"/>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8018C"/>
    <w:rsid w:val="00C802CE"/>
    <w:rsid w:val="00C8045F"/>
    <w:rsid w:val="00C80715"/>
    <w:rsid w:val="00C807D1"/>
    <w:rsid w:val="00C80B0E"/>
    <w:rsid w:val="00C80DC9"/>
    <w:rsid w:val="00C810D5"/>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1506"/>
    <w:rsid w:val="00C915DD"/>
    <w:rsid w:val="00C916EF"/>
    <w:rsid w:val="00C91984"/>
    <w:rsid w:val="00C91EA9"/>
    <w:rsid w:val="00C920D0"/>
    <w:rsid w:val="00C92182"/>
    <w:rsid w:val="00C922C3"/>
    <w:rsid w:val="00C92746"/>
    <w:rsid w:val="00C92A16"/>
    <w:rsid w:val="00C92B2F"/>
    <w:rsid w:val="00C92CAC"/>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48D"/>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CBD"/>
    <w:rsid w:val="00CA6CF9"/>
    <w:rsid w:val="00CA6D8E"/>
    <w:rsid w:val="00CA70CA"/>
    <w:rsid w:val="00CA733F"/>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F3"/>
    <w:rsid w:val="00CB172F"/>
    <w:rsid w:val="00CB1ACD"/>
    <w:rsid w:val="00CB1D3F"/>
    <w:rsid w:val="00CB1E28"/>
    <w:rsid w:val="00CB1E6E"/>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B0"/>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525"/>
    <w:rsid w:val="00CB5800"/>
    <w:rsid w:val="00CB5AB6"/>
    <w:rsid w:val="00CB5AD4"/>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7D"/>
    <w:rsid w:val="00CC36A5"/>
    <w:rsid w:val="00CC39E2"/>
    <w:rsid w:val="00CC3C62"/>
    <w:rsid w:val="00CC3C97"/>
    <w:rsid w:val="00CC40F4"/>
    <w:rsid w:val="00CC46C2"/>
    <w:rsid w:val="00CC485B"/>
    <w:rsid w:val="00CC4A18"/>
    <w:rsid w:val="00CC4E55"/>
    <w:rsid w:val="00CC4F9A"/>
    <w:rsid w:val="00CC5260"/>
    <w:rsid w:val="00CC530D"/>
    <w:rsid w:val="00CC55B2"/>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7EF"/>
    <w:rsid w:val="00CD5AB3"/>
    <w:rsid w:val="00CD5B17"/>
    <w:rsid w:val="00CD5B30"/>
    <w:rsid w:val="00CD5DA5"/>
    <w:rsid w:val="00CD5E55"/>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DDA"/>
    <w:rsid w:val="00CF2E9F"/>
    <w:rsid w:val="00CF35E8"/>
    <w:rsid w:val="00CF36F1"/>
    <w:rsid w:val="00CF3E3E"/>
    <w:rsid w:val="00CF4058"/>
    <w:rsid w:val="00CF417B"/>
    <w:rsid w:val="00CF4407"/>
    <w:rsid w:val="00CF459B"/>
    <w:rsid w:val="00CF45E6"/>
    <w:rsid w:val="00CF45EC"/>
    <w:rsid w:val="00CF4AED"/>
    <w:rsid w:val="00CF4BF7"/>
    <w:rsid w:val="00CF4FCC"/>
    <w:rsid w:val="00CF50FF"/>
    <w:rsid w:val="00CF5184"/>
    <w:rsid w:val="00CF519C"/>
    <w:rsid w:val="00CF51FA"/>
    <w:rsid w:val="00CF55AE"/>
    <w:rsid w:val="00CF57D8"/>
    <w:rsid w:val="00CF5BF7"/>
    <w:rsid w:val="00CF5E44"/>
    <w:rsid w:val="00CF5FBD"/>
    <w:rsid w:val="00CF61AE"/>
    <w:rsid w:val="00CF6328"/>
    <w:rsid w:val="00CF632E"/>
    <w:rsid w:val="00CF63DE"/>
    <w:rsid w:val="00CF6CAB"/>
    <w:rsid w:val="00CF72EA"/>
    <w:rsid w:val="00CF7480"/>
    <w:rsid w:val="00CF76DB"/>
    <w:rsid w:val="00CF7A08"/>
    <w:rsid w:val="00CF7BC9"/>
    <w:rsid w:val="00D004B8"/>
    <w:rsid w:val="00D00593"/>
    <w:rsid w:val="00D00643"/>
    <w:rsid w:val="00D007BC"/>
    <w:rsid w:val="00D00995"/>
    <w:rsid w:val="00D00DD0"/>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4CA"/>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2F73"/>
    <w:rsid w:val="00D1316D"/>
    <w:rsid w:val="00D131AA"/>
    <w:rsid w:val="00D132BD"/>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B4"/>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4EC1"/>
    <w:rsid w:val="00D2513E"/>
    <w:rsid w:val="00D254D7"/>
    <w:rsid w:val="00D25594"/>
    <w:rsid w:val="00D257A7"/>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3B68"/>
    <w:rsid w:val="00D3406F"/>
    <w:rsid w:val="00D34196"/>
    <w:rsid w:val="00D3424D"/>
    <w:rsid w:val="00D3437A"/>
    <w:rsid w:val="00D3446A"/>
    <w:rsid w:val="00D34596"/>
    <w:rsid w:val="00D3459A"/>
    <w:rsid w:val="00D345DD"/>
    <w:rsid w:val="00D34860"/>
    <w:rsid w:val="00D34876"/>
    <w:rsid w:val="00D348EA"/>
    <w:rsid w:val="00D34BA1"/>
    <w:rsid w:val="00D3527F"/>
    <w:rsid w:val="00D356D0"/>
    <w:rsid w:val="00D35779"/>
    <w:rsid w:val="00D35D26"/>
    <w:rsid w:val="00D362AB"/>
    <w:rsid w:val="00D3668D"/>
    <w:rsid w:val="00D36692"/>
    <w:rsid w:val="00D3676C"/>
    <w:rsid w:val="00D368FC"/>
    <w:rsid w:val="00D36D8E"/>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F87"/>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183"/>
    <w:rsid w:val="00D5553D"/>
    <w:rsid w:val="00D558B0"/>
    <w:rsid w:val="00D5591E"/>
    <w:rsid w:val="00D559A3"/>
    <w:rsid w:val="00D55A08"/>
    <w:rsid w:val="00D566BD"/>
    <w:rsid w:val="00D567A0"/>
    <w:rsid w:val="00D56BAA"/>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89E"/>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33B"/>
    <w:rsid w:val="00D64545"/>
    <w:rsid w:val="00D645A3"/>
    <w:rsid w:val="00D64635"/>
    <w:rsid w:val="00D64807"/>
    <w:rsid w:val="00D64B94"/>
    <w:rsid w:val="00D64E99"/>
    <w:rsid w:val="00D65669"/>
    <w:rsid w:val="00D656A1"/>
    <w:rsid w:val="00D65819"/>
    <w:rsid w:val="00D65A42"/>
    <w:rsid w:val="00D65B21"/>
    <w:rsid w:val="00D65B6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71F"/>
    <w:rsid w:val="00D75931"/>
    <w:rsid w:val="00D75AFE"/>
    <w:rsid w:val="00D75B77"/>
    <w:rsid w:val="00D75FD1"/>
    <w:rsid w:val="00D7608C"/>
    <w:rsid w:val="00D7625C"/>
    <w:rsid w:val="00D767E4"/>
    <w:rsid w:val="00D76914"/>
    <w:rsid w:val="00D76A29"/>
    <w:rsid w:val="00D76A35"/>
    <w:rsid w:val="00D76FA0"/>
    <w:rsid w:val="00D77092"/>
    <w:rsid w:val="00D77095"/>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636"/>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D34"/>
    <w:rsid w:val="00D90EAF"/>
    <w:rsid w:val="00D911A6"/>
    <w:rsid w:val="00D91585"/>
    <w:rsid w:val="00D9159B"/>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0F4"/>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DA7"/>
    <w:rsid w:val="00DB6E10"/>
    <w:rsid w:val="00DB7056"/>
    <w:rsid w:val="00DB7062"/>
    <w:rsid w:val="00DB7082"/>
    <w:rsid w:val="00DB71BB"/>
    <w:rsid w:val="00DB71DA"/>
    <w:rsid w:val="00DB7419"/>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469"/>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4DF"/>
    <w:rsid w:val="00DD089C"/>
    <w:rsid w:val="00DD0991"/>
    <w:rsid w:val="00DD0D84"/>
    <w:rsid w:val="00DD0D99"/>
    <w:rsid w:val="00DD0FF9"/>
    <w:rsid w:val="00DD12F1"/>
    <w:rsid w:val="00DD1748"/>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304E"/>
    <w:rsid w:val="00DD33F7"/>
    <w:rsid w:val="00DD350F"/>
    <w:rsid w:val="00DD3860"/>
    <w:rsid w:val="00DD3CC6"/>
    <w:rsid w:val="00DD3F9E"/>
    <w:rsid w:val="00DD4321"/>
    <w:rsid w:val="00DD47E9"/>
    <w:rsid w:val="00DD47FB"/>
    <w:rsid w:val="00DD4944"/>
    <w:rsid w:val="00DD503B"/>
    <w:rsid w:val="00DD504C"/>
    <w:rsid w:val="00DD50F3"/>
    <w:rsid w:val="00DD54AB"/>
    <w:rsid w:val="00DD612D"/>
    <w:rsid w:val="00DD646A"/>
    <w:rsid w:val="00DD66CA"/>
    <w:rsid w:val="00DD69D3"/>
    <w:rsid w:val="00DD6DED"/>
    <w:rsid w:val="00DD7059"/>
    <w:rsid w:val="00DD778A"/>
    <w:rsid w:val="00DD7800"/>
    <w:rsid w:val="00DD7864"/>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4D0D"/>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88E"/>
    <w:rsid w:val="00DF09C6"/>
    <w:rsid w:val="00DF0C29"/>
    <w:rsid w:val="00DF0F97"/>
    <w:rsid w:val="00DF1212"/>
    <w:rsid w:val="00DF14C1"/>
    <w:rsid w:val="00DF15E8"/>
    <w:rsid w:val="00DF1786"/>
    <w:rsid w:val="00DF1853"/>
    <w:rsid w:val="00DF1BA1"/>
    <w:rsid w:val="00DF1F35"/>
    <w:rsid w:val="00DF24DE"/>
    <w:rsid w:val="00DF262F"/>
    <w:rsid w:val="00DF27D4"/>
    <w:rsid w:val="00DF2AEA"/>
    <w:rsid w:val="00DF2FB6"/>
    <w:rsid w:val="00DF3720"/>
    <w:rsid w:val="00DF3733"/>
    <w:rsid w:val="00DF38A4"/>
    <w:rsid w:val="00DF38C5"/>
    <w:rsid w:val="00DF3B6C"/>
    <w:rsid w:val="00DF3D4D"/>
    <w:rsid w:val="00DF40C9"/>
    <w:rsid w:val="00DF43C1"/>
    <w:rsid w:val="00DF4712"/>
    <w:rsid w:val="00DF471F"/>
    <w:rsid w:val="00DF4BAD"/>
    <w:rsid w:val="00DF4BC0"/>
    <w:rsid w:val="00DF4CA5"/>
    <w:rsid w:val="00DF4CEA"/>
    <w:rsid w:val="00DF4D0F"/>
    <w:rsid w:val="00DF4E5C"/>
    <w:rsid w:val="00DF4F8E"/>
    <w:rsid w:val="00DF4FE3"/>
    <w:rsid w:val="00DF53C2"/>
    <w:rsid w:val="00DF5624"/>
    <w:rsid w:val="00DF564A"/>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630F"/>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71"/>
    <w:rsid w:val="00E1079E"/>
    <w:rsid w:val="00E10817"/>
    <w:rsid w:val="00E10847"/>
    <w:rsid w:val="00E10884"/>
    <w:rsid w:val="00E112D0"/>
    <w:rsid w:val="00E115DF"/>
    <w:rsid w:val="00E117CA"/>
    <w:rsid w:val="00E11913"/>
    <w:rsid w:val="00E11936"/>
    <w:rsid w:val="00E11B4C"/>
    <w:rsid w:val="00E11C96"/>
    <w:rsid w:val="00E123FC"/>
    <w:rsid w:val="00E125BF"/>
    <w:rsid w:val="00E1286A"/>
    <w:rsid w:val="00E129C3"/>
    <w:rsid w:val="00E12E5D"/>
    <w:rsid w:val="00E1308C"/>
    <w:rsid w:val="00E132D2"/>
    <w:rsid w:val="00E1341E"/>
    <w:rsid w:val="00E1371A"/>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7A1"/>
    <w:rsid w:val="00E2093C"/>
    <w:rsid w:val="00E20BB5"/>
    <w:rsid w:val="00E20C27"/>
    <w:rsid w:val="00E20E9C"/>
    <w:rsid w:val="00E20F92"/>
    <w:rsid w:val="00E21193"/>
    <w:rsid w:val="00E21195"/>
    <w:rsid w:val="00E213F0"/>
    <w:rsid w:val="00E21510"/>
    <w:rsid w:val="00E21EC7"/>
    <w:rsid w:val="00E22110"/>
    <w:rsid w:val="00E22194"/>
    <w:rsid w:val="00E221C0"/>
    <w:rsid w:val="00E2237C"/>
    <w:rsid w:val="00E224AF"/>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BD5"/>
    <w:rsid w:val="00E27CB5"/>
    <w:rsid w:val="00E27E91"/>
    <w:rsid w:val="00E3009E"/>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E7C"/>
    <w:rsid w:val="00E35F30"/>
    <w:rsid w:val="00E361A7"/>
    <w:rsid w:val="00E364F2"/>
    <w:rsid w:val="00E36540"/>
    <w:rsid w:val="00E36A5D"/>
    <w:rsid w:val="00E36CEC"/>
    <w:rsid w:val="00E36FE6"/>
    <w:rsid w:val="00E37046"/>
    <w:rsid w:val="00E37910"/>
    <w:rsid w:val="00E37B45"/>
    <w:rsid w:val="00E37C8A"/>
    <w:rsid w:val="00E37D27"/>
    <w:rsid w:val="00E40133"/>
    <w:rsid w:val="00E40164"/>
    <w:rsid w:val="00E40206"/>
    <w:rsid w:val="00E40478"/>
    <w:rsid w:val="00E406BE"/>
    <w:rsid w:val="00E40BFA"/>
    <w:rsid w:val="00E4122B"/>
    <w:rsid w:val="00E4132D"/>
    <w:rsid w:val="00E4135E"/>
    <w:rsid w:val="00E41803"/>
    <w:rsid w:val="00E41970"/>
    <w:rsid w:val="00E41EA9"/>
    <w:rsid w:val="00E421E2"/>
    <w:rsid w:val="00E42209"/>
    <w:rsid w:val="00E42302"/>
    <w:rsid w:val="00E427E9"/>
    <w:rsid w:val="00E429EA"/>
    <w:rsid w:val="00E42B21"/>
    <w:rsid w:val="00E42BE7"/>
    <w:rsid w:val="00E42D14"/>
    <w:rsid w:val="00E4300F"/>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6EE"/>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8C3"/>
    <w:rsid w:val="00E47919"/>
    <w:rsid w:val="00E47EC5"/>
    <w:rsid w:val="00E5029B"/>
    <w:rsid w:val="00E50735"/>
    <w:rsid w:val="00E50B8A"/>
    <w:rsid w:val="00E50F2A"/>
    <w:rsid w:val="00E515F8"/>
    <w:rsid w:val="00E5163A"/>
    <w:rsid w:val="00E5167D"/>
    <w:rsid w:val="00E516A0"/>
    <w:rsid w:val="00E51C9A"/>
    <w:rsid w:val="00E520CD"/>
    <w:rsid w:val="00E523AA"/>
    <w:rsid w:val="00E52772"/>
    <w:rsid w:val="00E52C1C"/>
    <w:rsid w:val="00E530B6"/>
    <w:rsid w:val="00E53282"/>
    <w:rsid w:val="00E5344D"/>
    <w:rsid w:val="00E5359F"/>
    <w:rsid w:val="00E535A1"/>
    <w:rsid w:val="00E53E66"/>
    <w:rsid w:val="00E54142"/>
    <w:rsid w:val="00E54669"/>
    <w:rsid w:val="00E54B73"/>
    <w:rsid w:val="00E54E0C"/>
    <w:rsid w:val="00E55053"/>
    <w:rsid w:val="00E5510C"/>
    <w:rsid w:val="00E55253"/>
    <w:rsid w:val="00E5532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ADB"/>
    <w:rsid w:val="00E62BAD"/>
    <w:rsid w:val="00E62FAB"/>
    <w:rsid w:val="00E6300A"/>
    <w:rsid w:val="00E6304E"/>
    <w:rsid w:val="00E63241"/>
    <w:rsid w:val="00E632F6"/>
    <w:rsid w:val="00E6391C"/>
    <w:rsid w:val="00E63B39"/>
    <w:rsid w:val="00E63B47"/>
    <w:rsid w:val="00E63D9B"/>
    <w:rsid w:val="00E63F22"/>
    <w:rsid w:val="00E63F84"/>
    <w:rsid w:val="00E640F0"/>
    <w:rsid w:val="00E641BC"/>
    <w:rsid w:val="00E64614"/>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C0"/>
    <w:rsid w:val="00E70523"/>
    <w:rsid w:val="00E7065E"/>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48A"/>
    <w:rsid w:val="00E73612"/>
    <w:rsid w:val="00E739F4"/>
    <w:rsid w:val="00E73A75"/>
    <w:rsid w:val="00E73BDE"/>
    <w:rsid w:val="00E73DEB"/>
    <w:rsid w:val="00E7408D"/>
    <w:rsid w:val="00E74291"/>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D7E"/>
    <w:rsid w:val="00E80FB2"/>
    <w:rsid w:val="00E810A1"/>
    <w:rsid w:val="00E814C5"/>
    <w:rsid w:val="00E814DD"/>
    <w:rsid w:val="00E8190A"/>
    <w:rsid w:val="00E81CC2"/>
    <w:rsid w:val="00E81DB4"/>
    <w:rsid w:val="00E81EE4"/>
    <w:rsid w:val="00E81EE6"/>
    <w:rsid w:val="00E81F1D"/>
    <w:rsid w:val="00E8200C"/>
    <w:rsid w:val="00E82074"/>
    <w:rsid w:val="00E821A5"/>
    <w:rsid w:val="00E82250"/>
    <w:rsid w:val="00E82393"/>
    <w:rsid w:val="00E827AF"/>
    <w:rsid w:val="00E827FF"/>
    <w:rsid w:val="00E82CA1"/>
    <w:rsid w:val="00E8305C"/>
    <w:rsid w:val="00E83696"/>
    <w:rsid w:val="00E83730"/>
    <w:rsid w:val="00E839A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434"/>
    <w:rsid w:val="00E9073E"/>
    <w:rsid w:val="00E90B84"/>
    <w:rsid w:val="00E90C65"/>
    <w:rsid w:val="00E90EF2"/>
    <w:rsid w:val="00E90F00"/>
    <w:rsid w:val="00E910A8"/>
    <w:rsid w:val="00E91380"/>
    <w:rsid w:val="00E913D7"/>
    <w:rsid w:val="00E9141B"/>
    <w:rsid w:val="00E9168B"/>
    <w:rsid w:val="00E91787"/>
    <w:rsid w:val="00E918ED"/>
    <w:rsid w:val="00E91B24"/>
    <w:rsid w:val="00E91B26"/>
    <w:rsid w:val="00E91B4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2C"/>
    <w:rsid w:val="00E93D87"/>
    <w:rsid w:val="00E93DA9"/>
    <w:rsid w:val="00E93E5B"/>
    <w:rsid w:val="00E93FF6"/>
    <w:rsid w:val="00E94107"/>
    <w:rsid w:val="00E94145"/>
    <w:rsid w:val="00E9422A"/>
    <w:rsid w:val="00E94487"/>
    <w:rsid w:val="00E944CE"/>
    <w:rsid w:val="00E945C5"/>
    <w:rsid w:val="00E9492D"/>
    <w:rsid w:val="00E94BC2"/>
    <w:rsid w:val="00E9508F"/>
    <w:rsid w:val="00E952FB"/>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83"/>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406"/>
    <w:rsid w:val="00EE05D3"/>
    <w:rsid w:val="00EE0669"/>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16"/>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01F"/>
    <w:rsid w:val="00EF2178"/>
    <w:rsid w:val="00EF218F"/>
    <w:rsid w:val="00EF21CB"/>
    <w:rsid w:val="00EF225E"/>
    <w:rsid w:val="00EF2519"/>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A5"/>
    <w:rsid w:val="00EF48E8"/>
    <w:rsid w:val="00EF4920"/>
    <w:rsid w:val="00EF4ABE"/>
    <w:rsid w:val="00EF4AE8"/>
    <w:rsid w:val="00EF4B35"/>
    <w:rsid w:val="00EF4C9F"/>
    <w:rsid w:val="00EF4D3B"/>
    <w:rsid w:val="00EF4FF5"/>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4CC"/>
    <w:rsid w:val="00F00623"/>
    <w:rsid w:val="00F006FB"/>
    <w:rsid w:val="00F009CC"/>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4F91"/>
    <w:rsid w:val="00F0509E"/>
    <w:rsid w:val="00F054B8"/>
    <w:rsid w:val="00F05A60"/>
    <w:rsid w:val="00F05B76"/>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064"/>
    <w:rsid w:val="00F111EE"/>
    <w:rsid w:val="00F11222"/>
    <w:rsid w:val="00F11330"/>
    <w:rsid w:val="00F114E1"/>
    <w:rsid w:val="00F116C8"/>
    <w:rsid w:val="00F11BA7"/>
    <w:rsid w:val="00F11C04"/>
    <w:rsid w:val="00F11CA3"/>
    <w:rsid w:val="00F11D48"/>
    <w:rsid w:val="00F11ECD"/>
    <w:rsid w:val="00F12031"/>
    <w:rsid w:val="00F1215C"/>
    <w:rsid w:val="00F121E9"/>
    <w:rsid w:val="00F1223B"/>
    <w:rsid w:val="00F12469"/>
    <w:rsid w:val="00F12AB1"/>
    <w:rsid w:val="00F12C1A"/>
    <w:rsid w:val="00F12E6C"/>
    <w:rsid w:val="00F13474"/>
    <w:rsid w:val="00F1352A"/>
    <w:rsid w:val="00F13696"/>
    <w:rsid w:val="00F142FF"/>
    <w:rsid w:val="00F14932"/>
    <w:rsid w:val="00F14B71"/>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6C6"/>
    <w:rsid w:val="00F17715"/>
    <w:rsid w:val="00F17744"/>
    <w:rsid w:val="00F177ED"/>
    <w:rsid w:val="00F17CA4"/>
    <w:rsid w:val="00F17DDE"/>
    <w:rsid w:val="00F20134"/>
    <w:rsid w:val="00F201DE"/>
    <w:rsid w:val="00F201E7"/>
    <w:rsid w:val="00F203E2"/>
    <w:rsid w:val="00F20646"/>
    <w:rsid w:val="00F20761"/>
    <w:rsid w:val="00F20B0C"/>
    <w:rsid w:val="00F20D4D"/>
    <w:rsid w:val="00F20DE5"/>
    <w:rsid w:val="00F20E09"/>
    <w:rsid w:val="00F20F8E"/>
    <w:rsid w:val="00F21104"/>
    <w:rsid w:val="00F2149E"/>
    <w:rsid w:val="00F2173B"/>
    <w:rsid w:val="00F2191F"/>
    <w:rsid w:val="00F21DCC"/>
    <w:rsid w:val="00F21EEC"/>
    <w:rsid w:val="00F2202A"/>
    <w:rsid w:val="00F220CB"/>
    <w:rsid w:val="00F2231E"/>
    <w:rsid w:val="00F22B09"/>
    <w:rsid w:val="00F22C0B"/>
    <w:rsid w:val="00F22ED8"/>
    <w:rsid w:val="00F23026"/>
    <w:rsid w:val="00F236A4"/>
    <w:rsid w:val="00F23A83"/>
    <w:rsid w:val="00F23F07"/>
    <w:rsid w:val="00F23FB3"/>
    <w:rsid w:val="00F24370"/>
    <w:rsid w:val="00F24654"/>
    <w:rsid w:val="00F2469C"/>
    <w:rsid w:val="00F24840"/>
    <w:rsid w:val="00F24B57"/>
    <w:rsid w:val="00F24C0E"/>
    <w:rsid w:val="00F24CC3"/>
    <w:rsid w:val="00F24CE8"/>
    <w:rsid w:val="00F24F4C"/>
    <w:rsid w:val="00F24FF4"/>
    <w:rsid w:val="00F25015"/>
    <w:rsid w:val="00F25306"/>
    <w:rsid w:val="00F2534F"/>
    <w:rsid w:val="00F25867"/>
    <w:rsid w:val="00F259BB"/>
    <w:rsid w:val="00F25B36"/>
    <w:rsid w:val="00F25B6E"/>
    <w:rsid w:val="00F25E3E"/>
    <w:rsid w:val="00F25EA2"/>
    <w:rsid w:val="00F26536"/>
    <w:rsid w:val="00F26680"/>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29C"/>
    <w:rsid w:val="00F42318"/>
    <w:rsid w:val="00F42864"/>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BF"/>
    <w:rsid w:val="00F46AD3"/>
    <w:rsid w:val="00F46B91"/>
    <w:rsid w:val="00F46BAC"/>
    <w:rsid w:val="00F46EE0"/>
    <w:rsid w:val="00F47008"/>
    <w:rsid w:val="00F470E9"/>
    <w:rsid w:val="00F47188"/>
    <w:rsid w:val="00F47513"/>
    <w:rsid w:val="00F47649"/>
    <w:rsid w:val="00F4792C"/>
    <w:rsid w:val="00F47A6C"/>
    <w:rsid w:val="00F47B0E"/>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1E7"/>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456"/>
    <w:rsid w:val="00F565A7"/>
    <w:rsid w:val="00F5675E"/>
    <w:rsid w:val="00F567B1"/>
    <w:rsid w:val="00F56D2C"/>
    <w:rsid w:val="00F5706A"/>
    <w:rsid w:val="00F570B2"/>
    <w:rsid w:val="00F5718B"/>
    <w:rsid w:val="00F571B7"/>
    <w:rsid w:val="00F57308"/>
    <w:rsid w:val="00F573D4"/>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7BD"/>
    <w:rsid w:val="00F62858"/>
    <w:rsid w:val="00F62906"/>
    <w:rsid w:val="00F629B1"/>
    <w:rsid w:val="00F63020"/>
    <w:rsid w:val="00F6341E"/>
    <w:rsid w:val="00F635AC"/>
    <w:rsid w:val="00F6363B"/>
    <w:rsid w:val="00F636A4"/>
    <w:rsid w:val="00F6370E"/>
    <w:rsid w:val="00F63B90"/>
    <w:rsid w:val="00F63C83"/>
    <w:rsid w:val="00F63C95"/>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33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8ED"/>
    <w:rsid w:val="00F71CE5"/>
    <w:rsid w:val="00F71EC0"/>
    <w:rsid w:val="00F72060"/>
    <w:rsid w:val="00F72327"/>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3"/>
    <w:rsid w:val="00F76BCC"/>
    <w:rsid w:val="00F76C66"/>
    <w:rsid w:val="00F76FE9"/>
    <w:rsid w:val="00F7741E"/>
    <w:rsid w:val="00F7752E"/>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80"/>
    <w:rsid w:val="00F87325"/>
    <w:rsid w:val="00F8781E"/>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AEB"/>
    <w:rsid w:val="00F94BA2"/>
    <w:rsid w:val="00F95152"/>
    <w:rsid w:val="00F95256"/>
    <w:rsid w:val="00F95378"/>
    <w:rsid w:val="00F95427"/>
    <w:rsid w:val="00F95650"/>
    <w:rsid w:val="00F95AD3"/>
    <w:rsid w:val="00F95B98"/>
    <w:rsid w:val="00F95CF5"/>
    <w:rsid w:val="00F965CB"/>
    <w:rsid w:val="00F96827"/>
    <w:rsid w:val="00F96A6D"/>
    <w:rsid w:val="00F96BB5"/>
    <w:rsid w:val="00F96DA4"/>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86C"/>
    <w:rsid w:val="00FA193C"/>
    <w:rsid w:val="00FA1C39"/>
    <w:rsid w:val="00FA1EC8"/>
    <w:rsid w:val="00FA2139"/>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88B"/>
    <w:rsid w:val="00FA5961"/>
    <w:rsid w:val="00FA59AF"/>
    <w:rsid w:val="00FA59D9"/>
    <w:rsid w:val="00FA5C1C"/>
    <w:rsid w:val="00FA5CD8"/>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5D8"/>
    <w:rsid w:val="00FB460B"/>
    <w:rsid w:val="00FB48B2"/>
    <w:rsid w:val="00FB4975"/>
    <w:rsid w:val="00FB4A69"/>
    <w:rsid w:val="00FB4CA4"/>
    <w:rsid w:val="00FB4D27"/>
    <w:rsid w:val="00FB4FBE"/>
    <w:rsid w:val="00FB5095"/>
    <w:rsid w:val="00FB51BA"/>
    <w:rsid w:val="00FB523A"/>
    <w:rsid w:val="00FB55C1"/>
    <w:rsid w:val="00FB5893"/>
    <w:rsid w:val="00FB5A0C"/>
    <w:rsid w:val="00FB5C48"/>
    <w:rsid w:val="00FB5C5C"/>
    <w:rsid w:val="00FB5D2A"/>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0F"/>
    <w:rsid w:val="00FC0B67"/>
    <w:rsid w:val="00FC0DCF"/>
    <w:rsid w:val="00FC0F91"/>
    <w:rsid w:val="00FC1387"/>
    <w:rsid w:val="00FC145F"/>
    <w:rsid w:val="00FC14DE"/>
    <w:rsid w:val="00FC1B61"/>
    <w:rsid w:val="00FC1F75"/>
    <w:rsid w:val="00FC1FD8"/>
    <w:rsid w:val="00FC209D"/>
    <w:rsid w:val="00FC22C8"/>
    <w:rsid w:val="00FC2359"/>
    <w:rsid w:val="00FC26E9"/>
    <w:rsid w:val="00FC29D3"/>
    <w:rsid w:val="00FC2FB6"/>
    <w:rsid w:val="00FC3480"/>
    <w:rsid w:val="00FC35AE"/>
    <w:rsid w:val="00FC35CB"/>
    <w:rsid w:val="00FC3617"/>
    <w:rsid w:val="00FC411D"/>
    <w:rsid w:val="00FC433B"/>
    <w:rsid w:val="00FC451A"/>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D20"/>
    <w:rsid w:val="00FC5E20"/>
    <w:rsid w:val="00FC5EE2"/>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683"/>
    <w:rsid w:val="00FC76DC"/>
    <w:rsid w:val="00FC7B5E"/>
    <w:rsid w:val="00FC7E04"/>
    <w:rsid w:val="00FD00F0"/>
    <w:rsid w:val="00FD02A5"/>
    <w:rsid w:val="00FD0BF4"/>
    <w:rsid w:val="00FD11DD"/>
    <w:rsid w:val="00FD1544"/>
    <w:rsid w:val="00FD1A7C"/>
    <w:rsid w:val="00FD1C5D"/>
    <w:rsid w:val="00FD1D35"/>
    <w:rsid w:val="00FD1D3E"/>
    <w:rsid w:val="00FD1D54"/>
    <w:rsid w:val="00FD1D91"/>
    <w:rsid w:val="00FD209B"/>
    <w:rsid w:val="00FD2220"/>
    <w:rsid w:val="00FD2470"/>
    <w:rsid w:val="00FD27DD"/>
    <w:rsid w:val="00FD2912"/>
    <w:rsid w:val="00FD29BA"/>
    <w:rsid w:val="00FD2C7A"/>
    <w:rsid w:val="00FD2FFA"/>
    <w:rsid w:val="00FD3000"/>
    <w:rsid w:val="00FD3385"/>
    <w:rsid w:val="00FD33E2"/>
    <w:rsid w:val="00FD351A"/>
    <w:rsid w:val="00FD3802"/>
    <w:rsid w:val="00FD3820"/>
    <w:rsid w:val="00FD3948"/>
    <w:rsid w:val="00FD3B14"/>
    <w:rsid w:val="00FD3CA6"/>
    <w:rsid w:val="00FD3D0E"/>
    <w:rsid w:val="00FD3F13"/>
    <w:rsid w:val="00FD41E2"/>
    <w:rsid w:val="00FD4258"/>
    <w:rsid w:val="00FD425D"/>
    <w:rsid w:val="00FD47F7"/>
    <w:rsid w:val="00FD496C"/>
    <w:rsid w:val="00FD49EE"/>
    <w:rsid w:val="00FD4E0E"/>
    <w:rsid w:val="00FD4FB5"/>
    <w:rsid w:val="00FD5241"/>
    <w:rsid w:val="00FD573C"/>
    <w:rsid w:val="00FD5833"/>
    <w:rsid w:val="00FD5864"/>
    <w:rsid w:val="00FD5988"/>
    <w:rsid w:val="00FD59EE"/>
    <w:rsid w:val="00FD5AE3"/>
    <w:rsid w:val="00FD5FC1"/>
    <w:rsid w:val="00FD6504"/>
    <w:rsid w:val="00FD658B"/>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928"/>
    <w:rsid w:val="00FE2DDF"/>
    <w:rsid w:val="00FE2F08"/>
    <w:rsid w:val="00FE2FAA"/>
    <w:rsid w:val="00FE301A"/>
    <w:rsid w:val="00FE3242"/>
    <w:rsid w:val="00FE32A1"/>
    <w:rsid w:val="00FE35AC"/>
    <w:rsid w:val="00FE3957"/>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32"/>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aliases w:val="Bullet_IRAO,Мой Список,List Paragraph,Маркированный"/>
    <w:basedOn w:val="a9"/>
    <w:link w:val="af4"/>
    <w:uiPriority w:val="34"/>
    <w:qFormat/>
    <w:rsid w:val="00103914"/>
    <w:pPr>
      <w:ind w:left="720"/>
      <w:contextualSpacing/>
    </w:pPr>
  </w:style>
  <w:style w:type="paragraph" w:styleId="af5">
    <w:name w:val="No Spacing"/>
    <w:link w:val="af6"/>
    <w:uiPriority w:val="1"/>
    <w:qFormat/>
    <w:rsid w:val="006635DF"/>
    <w:pPr>
      <w:spacing w:after="0" w:line="240" w:lineRule="auto"/>
    </w:pPr>
    <w:rPr>
      <w:rFonts w:eastAsiaTheme="minorEastAsia"/>
      <w:lang w:eastAsia="ru-RU"/>
    </w:rPr>
  </w:style>
  <w:style w:type="character" w:customStyle="1" w:styleId="af6">
    <w:name w:val="Без интервала Знак"/>
    <w:basedOn w:val="aa"/>
    <w:link w:val="af5"/>
    <w:uiPriority w:val="1"/>
    <w:rsid w:val="006635DF"/>
    <w:rPr>
      <w:rFonts w:eastAsiaTheme="minorEastAsia"/>
      <w:lang w:eastAsia="ru-RU"/>
    </w:rPr>
  </w:style>
  <w:style w:type="character" w:styleId="af7">
    <w:name w:val="Hyperlink"/>
    <w:basedOn w:val="aa"/>
    <w:uiPriority w:val="99"/>
    <w:unhideWhenUsed/>
    <w:rsid w:val="00923E3B"/>
    <w:rPr>
      <w:color w:val="0000FF" w:themeColor="hyperlink"/>
      <w:u w:val="single"/>
    </w:rPr>
  </w:style>
  <w:style w:type="paragraph" w:styleId="af8">
    <w:name w:val="Body Text Indent"/>
    <w:basedOn w:val="a9"/>
    <w:link w:val="af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9">
    <w:name w:val="Основной текст с отступом Знак"/>
    <w:basedOn w:val="aa"/>
    <w:link w:val="af8"/>
    <w:rsid w:val="00E22194"/>
    <w:rPr>
      <w:rFonts w:ascii="Arial" w:eastAsia="Times New Roman" w:hAnsi="Arial" w:cs="Arial"/>
      <w:sz w:val="16"/>
      <w:szCs w:val="20"/>
      <w:lang w:eastAsia="ar-SA"/>
    </w:rPr>
  </w:style>
  <w:style w:type="table" w:styleId="afa">
    <w:name w:val="Table Grid"/>
    <w:basedOn w:val="ab"/>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b">
    <w:name w:val="Strong"/>
    <w:aliases w:val="Приложение"/>
    <w:basedOn w:val="aa"/>
    <w:qFormat/>
    <w:rsid w:val="00511A7F"/>
    <w:rPr>
      <w:b/>
      <w:bCs/>
    </w:rPr>
  </w:style>
  <w:style w:type="paragraph" w:styleId="afc">
    <w:name w:val="footnote text"/>
    <w:basedOn w:val="a9"/>
    <w:link w:val="afd"/>
    <w:rsid w:val="00511A7F"/>
    <w:pPr>
      <w:spacing w:after="0" w:line="240" w:lineRule="auto"/>
    </w:pPr>
    <w:rPr>
      <w:rFonts w:ascii="Times New Roman" w:eastAsia="Times New Roman" w:hAnsi="Times New Roman" w:cs="Times New Roman"/>
      <w:sz w:val="24"/>
      <w:szCs w:val="24"/>
      <w:lang w:eastAsia="ru-RU"/>
    </w:rPr>
  </w:style>
  <w:style w:type="character" w:customStyle="1" w:styleId="afd">
    <w:name w:val="Текст сноски Знак"/>
    <w:basedOn w:val="aa"/>
    <w:link w:val="afc"/>
    <w:rsid w:val="00511A7F"/>
    <w:rPr>
      <w:rFonts w:ascii="Times New Roman" w:eastAsia="Times New Roman" w:hAnsi="Times New Roman" w:cs="Times New Roman"/>
      <w:sz w:val="24"/>
      <w:szCs w:val="24"/>
      <w:lang w:eastAsia="ru-RU"/>
    </w:rPr>
  </w:style>
  <w:style w:type="character" w:styleId="afe">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0"/>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0">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f"/>
    <w:rsid w:val="00511A7F"/>
    <w:rPr>
      <w:rFonts w:ascii="Times New Roman" w:eastAsia="Times New Roman" w:hAnsi="Times New Roman" w:cs="Times New Roman"/>
      <w:sz w:val="28"/>
      <w:szCs w:val="20"/>
      <w:lang w:eastAsia="ru-RU"/>
    </w:rPr>
  </w:style>
  <w:style w:type="paragraph" w:styleId="aff1">
    <w:name w:val="endnote text"/>
    <w:basedOn w:val="a9"/>
    <w:link w:val="aff2"/>
    <w:unhideWhenUsed/>
    <w:rsid w:val="00E27E91"/>
    <w:pPr>
      <w:spacing w:after="0" w:line="240" w:lineRule="auto"/>
    </w:pPr>
    <w:rPr>
      <w:sz w:val="20"/>
      <w:szCs w:val="20"/>
    </w:rPr>
  </w:style>
  <w:style w:type="character" w:customStyle="1" w:styleId="aff2">
    <w:name w:val="Текст концевой сноски Знак"/>
    <w:basedOn w:val="aa"/>
    <w:link w:val="aff1"/>
    <w:rsid w:val="00E27E91"/>
    <w:rPr>
      <w:sz w:val="20"/>
      <w:szCs w:val="20"/>
    </w:rPr>
  </w:style>
  <w:style w:type="character" w:styleId="aff3">
    <w:name w:val="endnote reference"/>
    <w:basedOn w:val="aa"/>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4">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5">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semiHidden/>
    <w:unhideWhenUsed/>
    <w:rsid w:val="00ED2103"/>
  </w:style>
  <w:style w:type="character" w:styleId="aff6">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7">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8"/>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9">
    <w:name w:val="Title"/>
    <w:aliases w:val="Название Знак1,Название Знак Знак,НЕФТЕТЕХПРОЕКТ,НТП- НазваниеТИТУЛ"/>
    <w:basedOn w:val="a9"/>
    <w:link w:val="affa"/>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a">
    <w:name w:val="Название Знак"/>
    <w:aliases w:val="Название Знак1 Знак,Название Знак Знак Знак,НЕФТЕТЕХПРОЕКТ Знак,НТП- НазваниеТИТУЛ Знак"/>
    <w:basedOn w:val="aa"/>
    <w:link w:val="aff9"/>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b"/>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c">
    <w:name w:val="Emphasis"/>
    <w:qFormat/>
    <w:rsid w:val="00153D39"/>
    <w:rPr>
      <w:i/>
      <w:iCs/>
    </w:rPr>
  </w:style>
  <w:style w:type="character" w:customStyle="1" w:styleId="affd">
    <w:name w:val="Маркеры списка"/>
    <w:rsid w:val="00153D39"/>
    <w:rPr>
      <w:rFonts w:ascii="OpenSymbol" w:eastAsia="OpenSymbol" w:hAnsi="OpenSymbol" w:cs="OpenSymbol"/>
    </w:rPr>
  </w:style>
  <w:style w:type="paragraph" w:customStyle="1" w:styleId="1a">
    <w:name w:val="Заголовок1"/>
    <w:basedOn w:val="a9"/>
    <w:next w:val="aff"/>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f"/>
    <w:rsid w:val="00153D39"/>
    <w:pPr>
      <w:suppressAutoHyphens/>
    </w:pPr>
    <w:rPr>
      <w:rFonts w:cs="Mangal"/>
      <w:sz w:val="24"/>
      <w:szCs w:val="24"/>
      <w:lang w:val="x-none" w:eastAsia="ar-SA"/>
    </w:rPr>
  </w:style>
  <w:style w:type="paragraph" w:customStyle="1" w:styleId="1b">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d">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e">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f"/>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b">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0">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1">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8"/>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2">
    <w:name w:val="Сетка таблицы1"/>
    <w:basedOn w:val="ab"/>
    <w:next w:val="afa"/>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a"/>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a"/>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a"/>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a"/>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3">
    <w:name w:val="toc 1"/>
    <w:basedOn w:val="a9"/>
    <w:next w:val="a9"/>
    <w:link w:val="1f4"/>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a"/>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f"/>
    <w:next w:val="aff"/>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5">
    <w:name w:val="Стиль1"/>
    <w:basedOn w:val="affff3"/>
    <w:link w:val="1f6"/>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6">
    <w:name w:val="Стиль1 Знак"/>
    <w:link w:val="1f5"/>
    <w:rsid w:val="008E5E55"/>
    <w:rPr>
      <w:rFonts w:ascii="Times New Roman" w:eastAsia="Times New Roman" w:hAnsi="Times New Roman" w:cs="Times New Roman"/>
      <w:sz w:val="28"/>
      <w:szCs w:val="28"/>
      <w:lang w:eastAsia="ru-RU"/>
    </w:rPr>
  </w:style>
  <w:style w:type="character" w:customStyle="1" w:styleId="1f7">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8">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f"/>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a"/>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a"/>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a"/>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a"/>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a"/>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a"/>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a"/>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a"/>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a"/>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a"/>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a"/>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a"/>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a"/>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9">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a"/>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a"/>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a"/>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a"/>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a"/>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a"/>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a"/>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Светлая заливка1"/>
    <w:basedOn w:val="ab"/>
    <w:next w:val="aff5"/>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a"/>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a"/>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a"/>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a"/>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a"/>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a"/>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a"/>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a"/>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a"/>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a"/>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a"/>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a"/>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a"/>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a"/>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a"/>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a"/>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a"/>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a"/>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a"/>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a"/>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a"/>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a"/>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a"/>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a"/>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a"/>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Основной текст продолжение"/>
    <w:basedOn w:val="aff"/>
    <w:next w:val="aff"/>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c">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d">
    <w:name w:val="Текст1"/>
    <w:basedOn w:val="a9"/>
    <w:link w:val="1fe"/>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f">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f"/>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0"/>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a"/>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a"/>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a"/>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a"/>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a"/>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a"/>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a"/>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a"/>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a"/>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a"/>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a"/>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a"/>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Заголовок №1_"/>
    <w:link w:val="1ff1"/>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1">
    <w:name w:val="Заголовок №1"/>
    <w:basedOn w:val="a9"/>
    <w:link w:val="1ff0"/>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2"/>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2">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f"/>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3">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9"/>
    <w:next w:val="aff"/>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4">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5">
    <w:name w:val="Стиль Стиль Заголовок 1 + Междустр.интервал:  одинарный + Справа:  ..."/>
    <w:basedOn w:val="1ff4"/>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6">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7">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f"/>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8">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6"/>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9">
    <w:name w:val="Знак Знак1"/>
    <w:rsid w:val="00EC3D1F"/>
    <w:rPr>
      <w:rFonts w:ascii="Tahoma" w:hAnsi="Tahoma" w:cs="Tahoma"/>
      <w:sz w:val="16"/>
      <w:szCs w:val="16"/>
    </w:rPr>
  </w:style>
  <w:style w:type="paragraph" w:customStyle="1" w:styleId="1ffa">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b">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8"/>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9"/>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rsid w:val="00EC3D1F"/>
    <w:rPr>
      <w:b/>
      <w:bCs/>
    </w:rPr>
  </w:style>
  <w:style w:type="character" w:customStyle="1" w:styleId="afffffffffd">
    <w:name w:val="Тема примечания Знак"/>
    <w:basedOn w:val="afffffffffb"/>
    <w:link w:val="afffffffffc"/>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3"/>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c">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d">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8">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7"/>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a"/>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a"/>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a"/>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a"/>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a"/>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a"/>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a"/>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e">
    <w:name w:val="annotation reference"/>
    <w:basedOn w:val="aa"/>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e">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0">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1">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f"/>
    <w:rsid w:val="00CB501D"/>
    <w:pPr>
      <w:spacing w:after="120"/>
      <w:jc w:val="left"/>
    </w:pPr>
    <w:rPr>
      <w:iCs/>
      <w:sz w:val="22"/>
      <w:szCs w:val="24"/>
      <w:lang w:eastAsia="ar-SA"/>
    </w:rPr>
  </w:style>
  <w:style w:type="paragraph" w:customStyle="1" w:styleId="afffffffffff2">
    <w:name w:val="Основной список"/>
    <w:basedOn w:val="aff"/>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f"/>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2">
    <w:name w:val="Название 1"/>
    <w:basedOn w:val="aff9"/>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2"/>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3">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4">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e">
    <w:name w:val="Текст1 Знак"/>
    <w:link w:val="1fd"/>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5">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3"/>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6">
    <w:name w:val="нумерованный1"/>
    <w:rsid w:val="00A5071E"/>
  </w:style>
  <w:style w:type="numbering" w:customStyle="1" w:styleId="1fff7">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8">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f"/>
    <w:next w:val="aff"/>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9">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3"/>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9"/>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f"/>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a">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b">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4">
    <w:name w:val="Оглавление 1 Знак"/>
    <w:link w:val="1f3"/>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9"/>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a"/>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9"/>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a"/>
    <w:uiPriority w:val="99"/>
    <w:rsid w:val="00250746"/>
    <w:rPr>
      <w:rFonts w:ascii="Times New Roman" w:hAnsi="Times New Roman" w:cs="Times New Roman"/>
      <w:b/>
      <w:bCs/>
      <w:sz w:val="22"/>
      <w:szCs w:val="22"/>
    </w:rPr>
  </w:style>
  <w:style w:type="character" w:customStyle="1" w:styleId="FontStyle83">
    <w:name w:val="Font Style83"/>
    <w:basedOn w:val="aa"/>
    <w:uiPriority w:val="99"/>
    <w:rsid w:val="00250746"/>
    <w:rPr>
      <w:rFonts w:ascii="Times New Roman" w:hAnsi="Times New Roman" w:cs="Times New Roman"/>
      <w:sz w:val="22"/>
      <w:szCs w:val="22"/>
    </w:rPr>
  </w:style>
  <w:style w:type="paragraph" w:customStyle="1" w:styleId="Style14">
    <w:name w:val="Style14"/>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9"/>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9"/>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9"/>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9"/>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4">
    <w:name w:val="Абзац списка Знак"/>
    <w:aliases w:val="Bullet_IRAO Знак,Мой Список Знак,List Paragraph Знак,Маркированный Знак"/>
    <w:link w:val="af3"/>
    <w:locked/>
    <w:rsid w:val="002A0949"/>
  </w:style>
  <w:style w:type="character" w:styleId="afffffffffffffffa">
    <w:name w:val="Placeholder Text"/>
    <w:basedOn w:val="aa"/>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a"/>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a"/>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a"/>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a"/>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a"/>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9"/>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9"/>
    <w:uiPriority w:val="99"/>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b">
    <w:name w:val="основной текст"/>
    <w:basedOn w:val="a9"/>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c">
    <w:name w:val="Обычный без отступа"/>
    <w:basedOn w:val="a9"/>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a"/>
    <w:rsid w:val="00BC0B71"/>
  </w:style>
  <w:style w:type="character" w:customStyle="1" w:styleId="mail-message-map-nobreak">
    <w:name w:val="mail-message-map-nobreak"/>
    <w:basedOn w:val="aa"/>
    <w:rsid w:val="00BC0B71"/>
  </w:style>
  <w:style w:type="paragraph" w:customStyle="1" w:styleId="Style8">
    <w:name w:val="Style8"/>
    <w:basedOn w:val="a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c">
    <w:name w:val="Заголовок2"/>
    <w:basedOn w:val="a9"/>
    <w:next w:val="aff"/>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d">
    <w:name w:val="текст"/>
    <w:basedOn w:val="a9"/>
    <w:link w:val="afffffffffffffffe"/>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e">
    <w:name w:val="текст Знак"/>
    <w:basedOn w:val="aa"/>
    <w:link w:val="afffffffffffffffd"/>
    <w:rsid w:val="00DB40F4"/>
    <w:rPr>
      <w:rFonts w:ascii="Times New Roman" w:eastAsia="Times New Roman" w:hAnsi="Times New Roman" w:cs="Times New Roman"/>
      <w:sz w:val="28"/>
      <w:szCs w:val="28"/>
      <w:lang w:eastAsia="ru-RU"/>
    </w:rPr>
  </w:style>
  <w:style w:type="paragraph" w:customStyle="1" w:styleId="affffffffffffffff">
    <w:name w:val="Заголовок"/>
    <w:basedOn w:val="a9"/>
    <w:next w:val="aff"/>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e">
    <w:name w:val="Абзац Знак Знак1"/>
    <w:rsid w:val="00FB51BA"/>
    <w:rPr>
      <w:rFonts w:ascii="Arial" w:hAnsi="Arial"/>
      <w:lang w:val="ru-RU" w:eastAsia="ru-RU" w:bidi="ar-SA"/>
    </w:rPr>
  </w:style>
  <w:style w:type="paragraph" w:customStyle="1" w:styleId="tablstr">
    <w:name w:val="tablstr"/>
    <w:basedOn w:val="a9"/>
    <w:rsid w:val="00FB51BA"/>
    <w:pPr>
      <w:spacing w:after="0" w:line="240" w:lineRule="auto"/>
    </w:pPr>
    <w:rPr>
      <w:rFonts w:ascii="Arial" w:eastAsia="Times New Roman" w:hAnsi="Arial" w:cs="Times New Roman"/>
      <w:sz w:val="20"/>
      <w:szCs w:val="20"/>
      <w:lang w:eastAsia="ru-RU"/>
    </w:rPr>
  </w:style>
  <w:style w:type="character" w:customStyle="1" w:styleId="a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9"/>
    <w:rsid w:val="00FB51BA"/>
    <w:pPr>
      <w:suppressAutoHyphens/>
      <w:spacing w:after="0" w:line="240" w:lineRule="auto"/>
    </w:pPr>
    <w:rPr>
      <w:rFonts w:ascii="Arial" w:eastAsia="Times New Roman" w:hAnsi="Arial" w:cs="Times New Roman"/>
      <w:kern w:val="1"/>
      <w:sz w:val="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d">
    <w:name w:val="11111111"/>
    <w:pPr>
      <w:numPr>
        <w:numId w:val="25"/>
      </w:numPr>
    </w:pPr>
  </w:style>
  <w:style w:type="numbering" w:customStyle="1" w:styleId="ae">
    <w:name w:val="1111111"/>
    <w:pPr>
      <w:numPr>
        <w:numId w:val="35"/>
      </w:numPr>
    </w:pPr>
  </w:style>
  <w:style w:type="numbering" w:customStyle="1" w:styleId="af">
    <w:name w:val="11"/>
    <w:pPr>
      <w:numPr>
        <w:numId w:val="24"/>
      </w:numPr>
    </w:pPr>
  </w:style>
  <w:style w:type="numbering" w:customStyle="1" w:styleId="af0">
    <w:name w:val="a1"/>
    <w:pPr>
      <w:numPr>
        <w:numId w:val="8"/>
      </w:numPr>
    </w:pPr>
  </w:style>
  <w:style w:type="numbering" w:customStyle="1" w:styleId="af1">
    <w:name w:val="1111111211"/>
    <w:pPr>
      <w:numPr>
        <w:numId w:val="36"/>
      </w:numPr>
    </w:pPr>
  </w:style>
  <w:style w:type="numbering" w:customStyle="1" w:styleId="af2">
    <w:name w:val="2010"/>
    <w:pPr>
      <w:numPr>
        <w:numId w:val="39"/>
      </w:numPr>
    </w:pPr>
  </w:style>
  <w:style w:type="numbering" w:customStyle="1" w:styleId="af3">
    <w:name w:val="22"/>
    <w:pPr>
      <w:numPr>
        <w:numId w:val="9"/>
      </w:numPr>
    </w:pPr>
  </w:style>
  <w:style w:type="numbering" w:customStyle="1" w:styleId="af5">
    <w:name w:val="110"/>
    <w:pPr>
      <w:numPr>
        <w:numId w:val="23"/>
      </w:numPr>
    </w:pPr>
  </w:style>
  <w:style w:type="numbering" w:customStyle="1" w:styleId="af6">
    <w:name w:val="1111113"/>
    <w:pPr>
      <w:numPr>
        <w:numId w:val="34"/>
      </w:numPr>
    </w:pPr>
  </w:style>
  <w:style w:type="numbering" w:customStyle="1" w:styleId="af7">
    <w:name w:val="111"/>
    <w:pPr>
      <w:numPr>
        <w:numId w:val="30"/>
      </w:numPr>
    </w:pPr>
  </w:style>
  <w:style w:type="numbering" w:customStyle="1" w:styleId="af8">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631633">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724949">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rgievsk.ru/"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oleObject" Target="embeddings/oleObject4.bin"/><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907B-1DE2-4237-9AA8-36B08432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11977</TotalTime>
  <Pages>1</Pages>
  <Words>44465</Words>
  <Characters>253455</Characters>
  <Application>Microsoft Office Word</Application>
  <DocSecurity>0</DocSecurity>
  <Lines>2112</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44</cp:revision>
  <cp:lastPrinted>2020-11-19T12:13:00Z</cp:lastPrinted>
  <dcterms:created xsi:type="dcterms:W3CDTF">2019-08-12T05:54:00Z</dcterms:created>
  <dcterms:modified xsi:type="dcterms:W3CDTF">2020-11-24T05:48:00Z</dcterms:modified>
</cp:coreProperties>
</file>